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C7C7B" w14:textId="77777777" w:rsidR="00A479EE" w:rsidRDefault="00A479EE">
      <w:pPr>
        <w:spacing w:before="60" w:after="60"/>
      </w:pPr>
    </w:p>
    <w:p w14:paraId="36EC7C7C" w14:textId="77777777" w:rsidR="00A479EE" w:rsidRDefault="009B42ED">
      <w:pPr>
        <w:spacing w:before="80" w:after="40"/>
        <w:jc w:val="center"/>
      </w:pPr>
      <w:r>
        <w:rPr>
          <w:rFonts w:ascii="Georgia" w:eastAsia="Georgia" w:hAnsi="Georgia" w:cs="Georgia"/>
          <w:b/>
          <w:bCs/>
          <w:color w:val="1A3020"/>
          <w:sz w:val="36"/>
          <w:szCs w:val="36"/>
        </w:rPr>
        <w:t>EDUCATION SERVICES CATALOGUE</w:t>
      </w:r>
    </w:p>
    <w:p w14:paraId="36EC7C7D" w14:textId="77777777" w:rsidR="00A479EE" w:rsidRDefault="009B42ED">
      <w:pPr>
        <w:spacing w:after="60"/>
        <w:jc w:val="center"/>
      </w:pPr>
      <w:r>
        <w:rPr>
          <w:rFonts w:ascii="Georgia" w:eastAsia="Georgia" w:hAnsi="Georgia" w:cs="Georgia"/>
          <w:i/>
          <w:iCs/>
          <w:color w:val="4A8C5C"/>
        </w:rPr>
        <w:t xml:space="preserve">2025–2026 Program </w:t>
      </w:r>
      <w:proofErr w:type="gramStart"/>
      <w:r>
        <w:rPr>
          <w:rFonts w:ascii="Georgia" w:eastAsia="Georgia" w:hAnsi="Georgia" w:cs="Georgia"/>
          <w:i/>
          <w:iCs/>
          <w:color w:val="4A8C5C"/>
        </w:rPr>
        <w:t>Year  |</w:t>
      </w:r>
      <w:proofErr w:type="gramEnd"/>
      <w:r>
        <w:rPr>
          <w:rFonts w:ascii="Georgia" w:eastAsia="Georgia" w:hAnsi="Georgia" w:cs="Georgia"/>
          <w:i/>
          <w:iCs/>
          <w:color w:val="4A8C5C"/>
        </w:rPr>
        <w:t xml:space="preserve">  Dr. Edward Mirasty, Director of Education</w:t>
      </w:r>
    </w:p>
    <w:p w14:paraId="36EC7C7E" w14:textId="77777777" w:rsidR="00A479EE" w:rsidRDefault="009B42ED">
      <w:pPr>
        <w:pBdr>
          <w:bottom w:val="single" w:sz="6" w:space="6" w:color="C8960C"/>
        </w:pBdr>
        <w:spacing w:after="200"/>
        <w:jc w:val="center"/>
      </w:pPr>
      <w:r>
        <w:rPr>
          <w:color w:val="6A7A6A"/>
          <w:sz w:val="18"/>
          <w:szCs w:val="18"/>
        </w:rPr>
        <w:t>Available to All PAGC Member First Nations — K–12 Schools &amp; Education Authorities</w:t>
      </w:r>
    </w:p>
    <w:p w14:paraId="36EC7C7F" w14:textId="77777777" w:rsidR="00A479EE" w:rsidRDefault="009B42ED">
      <w:pPr>
        <w:pBdr>
          <w:bottom w:val="single" w:sz="6" w:space="4" w:color="4A8C5C"/>
        </w:pBdr>
        <w:spacing w:before="300" w:after="120"/>
      </w:pPr>
      <w:r>
        <w:rPr>
          <w:rFonts w:ascii="Georgia" w:eastAsia="Georgia" w:hAnsi="Georgia" w:cs="Georgia"/>
          <w:b/>
          <w:bCs/>
          <w:color w:val="1A3020"/>
          <w:sz w:val="24"/>
          <w:szCs w:val="24"/>
        </w:rPr>
        <w:t>Overview</w:t>
      </w:r>
    </w:p>
    <w:p w14:paraId="36EC7C80" w14:textId="77777777" w:rsidR="00A479EE" w:rsidRDefault="009B42ED">
      <w:pPr>
        <w:spacing w:before="100" w:after="100"/>
      </w:pPr>
      <w:r>
        <w:rPr>
          <w:rFonts w:ascii="Georgia" w:eastAsia="Georgia" w:hAnsi="Georgia" w:cs="Georgia"/>
        </w:rPr>
        <w:t xml:space="preserve">It has been ten years since the Education Transformation took place, and each First Nation is at varying levels of Indigenization. Over the past decade, the Grand Council’s Education office has progressed from </w:t>
      </w:r>
      <w:proofErr w:type="gramStart"/>
      <w:r>
        <w:rPr>
          <w:rFonts w:ascii="Georgia" w:eastAsia="Georgia" w:hAnsi="Georgia" w:cs="Georgia"/>
        </w:rPr>
        <w:t>second-level</w:t>
      </w:r>
      <w:proofErr w:type="gramEnd"/>
      <w:r>
        <w:rPr>
          <w:rFonts w:ascii="Georgia" w:eastAsia="Georgia" w:hAnsi="Georgia" w:cs="Georgia"/>
        </w:rPr>
        <w:t xml:space="preserve"> to </w:t>
      </w:r>
      <w:r>
        <w:rPr>
          <w:rFonts w:ascii="Georgia" w:eastAsia="Georgia" w:hAnsi="Georgia" w:cs="Georgia"/>
          <w:b/>
          <w:bCs/>
          <w:color w:val="1A3020"/>
        </w:rPr>
        <w:t>third-level services</w:t>
      </w:r>
      <w:r>
        <w:rPr>
          <w:rFonts w:ascii="Georgia" w:eastAsia="Georgia" w:hAnsi="Georgia" w:cs="Georgia"/>
        </w:rPr>
        <w:t xml:space="preserve"> — now encompassing the creation of original curricula, language revitalization resources, and professional workshops. The Treaty and Inherent Right to Education has evolved alongside the direct transfer of funding from tribal councils and school boards to First Nations.</w:t>
      </w:r>
    </w:p>
    <w:p w14:paraId="36EC7C81" w14:textId="77777777" w:rsidR="00A479EE" w:rsidRDefault="009B42ED">
      <w:pPr>
        <w:spacing w:before="80" w:after="100"/>
      </w:pPr>
      <w:r>
        <w:rPr>
          <w:rFonts w:ascii="Georgia" w:eastAsia="Georgia" w:hAnsi="Georgia" w:cs="Georgia"/>
        </w:rPr>
        <w:t>Dr. Mirasty is extending services across all PAGC member nations with the goal of improving student learning outcomes by recruiting professional teachers and administrators as contractors to assist communities in restoring languages, enhancing achievement, and connecting graduates to employment.</w:t>
      </w:r>
    </w:p>
    <w:p w14:paraId="36EC7C82" w14:textId="77777777" w:rsidR="00A479EE" w:rsidRDefault="009B42ED">
      <w:pPr>
        <w:pBdr>
          <w:bottom w:val="single" w:sz="6" w:space="4" w:color="4A8C5C"/>
        </w:pBdr>
        <w:spacing w:before="300" w:after="120"/>
      </w:pPr>
      <w:r>
        <w:rPr>
          <w:rFonts w:ascii="Georgia" w:eastAsia="Georgia" w:hAnsi="Georgia" w:cs="Georgia"/>
          <w:b/>
          <w:bCs/>
          <w:color w:val="1A3020"/>
          <w:sz w:val="24"/>
          <w:szCs w:val="24"/>
        </w:rPr>
        <w:t>Director of Education</w:t>
      </w:r>
    </w:p>
    <w:p w14:paraId="36EC7C83" w14:textId="77777777" w:rsidR="00A479EE" w:rsidRDefault="00A479E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A479EE" w14:paraId="36EC7C8A" w14:textId="77777777">
        <w:tc>
          <w:tcPr>
            <w:tcW w:w="3200" w:type="dxa"/>
            <w:vMerge w:val="restart"/>
            <w:tcBorders>
              <w:top w:val="none" w:sz="0" w:space="0" w:color="FFFFFF"/>
              <w:left w:val="none" w:sz="0" w:space="0" w:color="FFFFFF"/>
              <w:bottom w:val="none" w:sz="0" w:space="0" w:color="FFFFFF"/>
              <w:right w:val="none" w:sz="0" w:space="0" w:color="FFFFFF"/>
            </w:tcBorders>
            <w:shd w:val="clear" w:color="auto" w:fill="1A3020"/>
            <w:tcMar>
              <w:top w:w="200" w:type="dxa"/>
              <w:left w:w="200" w:type="dxa"/>
              <w:bottom w:w="200" w:type="dxa"/>
              <w:right w:w="200" w:type="dxa"/>
            </w:tcMar>
            <w:vAlign w:val="center"/>
          </w:tcPr>
          <w:p w14:paraId="36EC7C84" w14:textId="77777777" w:rsidR="00A479EE" w:rsidRDefault="009B42ED">
            <w:pPr>
              <w:spacing w:before="80" w:after="40"/>
              <w:jc w:val="center"/>
            </w:pPr>
            <w:r>
              <w:rPr>
                <w:rFonts w:ascii="Georgia" w:eastAsia="Georgia" w:hAnsi="Georgia" w:cs="Georgia"/>
                <w:b/>
                <w:bCs/>
                <w:color w:val="C8960C"/>
                <w:sz w:val="24"/>
                <w:szCs w:val="24"/>
              </w:rPr>
              <w:t>Dr. Edward Mirasty</w:t>
            </w:r>
          </w:p>
          <w:p w14:paraId="36EC7C85" w14:textId="77777777" w:rsidR="00A479EE" w:rsidRDefault="009B42ED">
            <w:pPr>
              <w:spacing w:after="120"/>
              <w:jc w:val="center"/>
            </w:pPr>
            <w:r>
              <w:rPr>
                <w:i/>
                <w:iCs/>
                <w:color w:val="CCDDCC"/>
                <w:sz w:val="18"/>
                <w:szCs w:val="18"/>
              </w:rPr>
              <w:t>Director of Education</w:t>
            </w:r>
          </w:p>
          <w:p w14:paraId="36EC7C86" w14:textId="77777777" w:rsidR="00A479EE" w:rsidRDefault="009B42ED">
            <w:pPr>
              <w:spacing w:after="60"/>
              <w:jc w:val="center"/>
            </w:pPr>
            <w:r>
              <w:rPr>
                <w:rFonts w:ascii="Courier New" w:eastAsia="Courier New" w:hAnsi="Courier New" w:cs="Courier New"/>
                <w:color w:val="D4A820"/>
                <w:sz w:val="17"/>
                <w:szCs w:val="17"/>
              </w:rPr>
              <w:t>emirasty@pagc.net</w:t>
            </w:r>
          </w:p>
          <w:p w14:paraId="36EC7C87" w14:textId="77777777" w:rsidR="00A479EE" w:rsidRDefault="009B42ED">
            <w:pPr>
              <w:spacing w:after="60"/>
              <w:jc w:val="center"/>
            </w:pPr>
            <w:r>
              <w:rPr>
                <w:color w:val="FFFFFF"/>
                <w:sz w:val="18"/>
                <w:szCs w:val="18"/>
              </w:rPr>
              <w:t>(306) 953‒7234</w:t>
            </w:r>
          </w:p>
          <w:p w14:paraId="36EC7C88" w14:textId="77777777" w:rsidR="00A479EE" w:rsidRDefault="009B42ED">
            <w:pPr>
              <w:spacing w:before="60"/>
              <w:jc w:val="center"/>
            </w:pPr>
            <w:r>
              <w:rPr>
                <w:color w:val="AABBAA"/>
                <w:sz w:val="16"/>
                <w:szCs w:val="16"/>
              </w:rPr>
              <w:t>Prince Albert Grand Council</w:t>
            </w:r>
          </w:p>
        </w:tc>
        <w:tc>
          <w:tcPr>
            <w:tcW w:w="616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C89" w14:textId="77777777" w:rsidR="00A479EE" w:rsidRDefault="009B42ED">
            <w:r>
              <w:rPr>
                <w:b/>
                <w:bCs/>
                <w:color w:val="1A3020"/>
                <w:sz w:val="18"/>
                <w:szCs w:val="18"/>
              </w:rPr>
              <w:t>Role &amp; Responsibilities</w:t>
            </w:r>
          </w:p>
        </w:tc>
      </w:tr>
      <w:tr w:rsidR="00A479EE" w14:paraId="36EC7C8D" w14:textId="77777777">
        <w:tc>
          <w:tcPr>
            <w:tcW w:w="0" w:type="auto"/>
            <w:vMerge/>
            <w:tcBorders>
              <w:top w:val="none" w:sz="0" w:space="0" w:color="FFFFFF"/>
              <w:left w:val="none" w:sz="0" w:space="0" w:color="FFFFFF"/>
              <w:bottom w:val="none" w:sz="0" w:space="0" w:color="FFFFFF"/>
              <w:right w:val="none" w:sz="0" w:space="0" w:color="FFFFFF"/>
            </w:tcBorders>
          </w:tcPr>
          <w:p w14:paraId="36EC7C8B" w14:textId="77777777" w:rsidR="00A479EE" w:rsidRDefault="00A479EE"/>
        </w:tc>
        <w:tc>
          <w:tcPr>
            <w:tcW w:w="6160"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20" w:type="dxa"/>
            </w:tcMar>
          </w:tcPr>
          <w:p w14:paraId="36EC7C8C" w14:textId="77777777" w:rsidR="00A479EE" w:rsidRDefault="009B42ED">
            <w:r>
              <w:rPr>
                <w:color w:val="4A8C5C"/>
                <w:sz w:val="18"/>
                <w:szCs w:val="18"/>
              </w:rPr>
              <w:t xml:space="preserve">•  </w:t>
            </w:r>
            <w:r>
              <w:rPr>
                <w:sz w:val="18"/>
                <w:szCs w:val="18"/>
              </w:rPr>
              <w:t>Participates in Grand Council, Band Government, and assembly meetings for K–12 education</w:t>
            </w:r>
          </w:p>
        </w:tc>
      </w:tr>
      <w:tr w:rsidR="00A479EE" w14:paraId="36EC7C90" w14:textId="77777777">
        <w:tc>
          <w:tcPr>
            <w:tcW w:w="0" w:type="auto"/>
            <w:vMerge/>
            <w:tcBorders>
              <w:top w:val="none" w:sz="0" w:space="0" w:color="FFFFFF"/>
              <w:left w:val="none" w:sz="0" w:space="0" w:color="FFFFFF"/>
              <w:bottom w:val="none" w:sz="0" w:space="0" w:color="FFFFFF"/>
              <w:right w:val="none" w:sz="0" w:space="0" w:color="FFFFFF"/>
            </w:tcBorders>
          </w:tcPr>
          <w:p w14:paraId="36EC7C8E" w14:textId="77777777" w:rsidR="00A479EE" w:rsidRDefault="00A479EE"/>
        </w:tc>
        <w:tc>
          <w:tcPr>
            <w:tcW w:w="6160"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20" w:type="dxa"/>
            </w:tcMar>
          </w:tcPr>
          <w:p w14:paraId="36EC7C8F" w14:textId="77777777" w:rsidR="00A479EE" w:rsidRDefault="009B42ED">
            <w:r>
              <w:rPr>
                <w:color w:val="4A8C5C"/>
                <w:sz w:val="18"/>
                <w:szCs w:val="18"/>
              </w:rPr>
              <w:t xml:space="preserve">•  </w:t>
            </w:r>
            <w:r>
              <w:rPr>
                <w:sz w:val="18"/>
                <w:szCs w:val="18"/>
              </w:rPr>
              <w:t>Develops and assesses strategic planning for schools to meet community needs</w:t>
            </w:r>
          </w:p>
        </w:tc>
      </w:tr>
      <w:tr w:rsidR="00A479EE" w14:paraId="36EC7C93" w14:textId="77777777">
        <w:tc>
          <w:tcPr>
            <w:tcW w:w="0" w:type="auto"/>
            <w:vMerge/>
            <w:tcBorders>
              <w:top w:val="none" w:sz="0" w:space="0" w:color="FFFFFF"/>
              <w:left w:val="none" w:sz="0" w:space="0" w:color="FFFFFF"/>
              <w:bottom w:val="none" w:sz="0" w:space="0" w:color="FFFFFF"/>
              <w:right w:val="none" w:sz="0" w:space="0" w:color="FFFFFF"/>
            </w:tcBorders>
          </w:tcPr>
          <w:p w14:paraId="36EC7C91" w14:textId="77777777" w:rsidR="00A479EE" w:rsidRDefault="00A479EE"/>
        </w:tc>
        <w:tc>
          <w:tcPr>
            <w:tcW w:w="6160"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20" w:type="dxa"/>
            </w:tcMar>
          </w:tcPr>
          <w:p w14:paraId="36EC7C92" w14:textId="77777777" w:rsidR="00A479EE" w:rsidRDefault="009B42ED">
            <w:r>
              <w:rPr>
                <w:color w:val="4A8C5C"/>
                <w:sz w:val="18"/>
                <w:szCs w:val="18"/>
              </w:rPr>
              <w:t xml:space="preserve">•  </w:t>
            </w:r>
            <w:r>
              <w:rPr>
                <w:sz w:val="18"/>
                <w:szCs w:val="18"/>
              </w:rPr>
              <w:t>Prepares and provides reports to the Education Chiefs Commission and Council of Chiefs</w:t>
            </w:r>
          </w:p>
        </w:tc>
      </w:tr>
      <w:tr w:rsidR="00A479EE" w14:paraId="36EC7C96" w14:textId="77777777">
        <w:tc>
          <w:tcPr>
            <w:tcW w:w="0" w:type="auto"/>
            <w:vMerge/>
            <w:tcBorders>
              <w:top w:val="none" w:sz="0" w:space="0" w:color="FFFFFF"/>
              <w:left w:val="none" w:sz="0" w:space="0" w:color="FFFFFF"/>
              <w:bottom w:val="none" w:sz="0" w:space="0" w:color="FFFFFF"/>
              <w:right w:val="none" w:sz="0" w:space="0" w:color="FFFFFF"/>
            </w:tcBorders>
          </w:tcPr>
          <w:p w14:paraId="36EC7C94" w14:textId="77777777" w:rsidR="00A479EE" w:rsidRDefault="00A479EE"/>
        </w:tc>
        <w:tc>
          <w:tcPr>
            <w:tcW w:w="6160" w:type="dxa"/>
            <w:tcBorders>
              <w:top w:val="single" w:sz="4" w:space="0" w:color="CCCCCC"/>
              <w:left w:val="single" w:sz="4" w:space="0" w:color="CCCCCC"/>
              <w:bottom w:val="single" w:sz="4" w:space="0" w:color="CCCCCC"/>
              <w:right w:val="single" w:sz="4" w:space="0" w:color="CCCCCC"/>
            </w:tcBorders>
            <w:tcMar>
              <w:top w:w="80" w:type="dxa"/>
              <w:left w:w="150" w:type="dxa"/>
              <w:bottom w:w="80" w:type="dxa"/>
              <w:right w:w="120" w:type="dxa"/>
            </w:tcMar>
          </w:tcPr>
          <w:p w14:paraId="36EC7C95" w14:textId="77777777" w:rsidR="00A479EE" w:rsidRDefault="009B42ED">
            <w:r>
              <w:rPr>
                <w:color w:val="4A8C5C"/>
                <w:sz w:val="18"/>
                <w:szCs w:val="18"/>
              </w:rPr>
              <w:t xml:space="preserve">•  </w:t>
            </w:r>
            <w:r>
              <w:rPr>
                <w:sz w:val="18"/>
                <w:szCs w:val="18"/>
              </w:rPr>
              <w:t>Maintains working relationships with Ministry of Learning, INAC, FSIN, and other Tribal Councils</w:t>
            </w:r>
          </w:p>
        </w:tc>
      </w:tr>
    </w:tbl>
    <w:p w14:paraId="36EC7C97" w14:textId="77777777" w:rsidR="00A479EE" w:rsidRDefault="00A479EE">
      <w:pPr>
        <w:spacing w:before="80" w:after="80"/>
      </w:pPr>
    </w:p>
    <w:p w14:paraId="36EC7C98" w14:textId="77777777" w:rsidR="00A479EE" w:rsidRDefault="009B42ED">
      <w:pPr>
        <w:pBdr>
          <w:bottom w:val="single" w:sz="6" w:space="4" w:color="4A8C5C"/>
        </w:pBdr>
        <w:spacing w:before="300" w:after="120"/>
      </w:pPr>
      <w:r>
        <w:rPr>
          <w:rFonts w:ascii="Georgia" w:eastAsia="Georgia" w:hAnsi="Georgia" w:cs="Georgia"/>
          <w:b/>
          <w:bCs/>
          <w:color w:val="1A3020"/>
          <w:sz w:val="24"/>
          <w:szCs w:val="24"/>
        </w:rPr>
        <w:t>Core Education Services</w:t>
      </w:r>
    </w:p>
    <w:p w14:paraId="36EC7C99" w14:textId="77777777" w:rsidR="00A479EE" w:rsidRDefault="009B42ED">
      <w:pPr>
        <w:spacing w:before="200" w:after="80"/>
      </w:pPr>
      <w:r>
        <w:rPr>
          <w:rFonts w:ascii="Georgia" w:eastAsia="Georgia" w:hAnsi="Georgia" w:cs="Georgia"/>
          <w:b/>
          <w:bCs/>
          <w:color w:val="2D5A3D"/>
          <w:sz w:val="21"/>
          <w:szCs w:val="21"/>
        </w:rPr>
        <w:t>1.  Language Programming &amp; Evaluation</w:t>
      </w:r>
    </w:p>
    <w:p w14:paraId="36EC7C9A" w14:textId="77777777" w:rsidR="00A479EE" w:rsidRDefault="009B42ED">
      <w:pPr>
        <w:pStyle w:val="ListParagraph"/>
        <w:numPr>
          <w:ilvl w:val="0"/>
          <w:numId w:val="2"/>
        </w:numPr>
        <w:spacing w:before="55" w:after="55"/>
      </w:pPr>
      <w:r>
        <w:rPr>
          <w:color w:val="3A4A3A"/>
          <w:sz w:val="19"/>
          <w:szCs w:val="19"/>
        </w:rPr>
        <w:t>Develop language and culture programming curricula in collaboration with Dene/Cree/Dakota First Nations</w:t>
      </w:r>
    </w:p>
    <w:p w14:paraId="36EC7C9B" w14:textId="77777777" w:rsidR="00A479EE" w:rsidRDefault="009B42ED">
      <w:pPr>
        <w:pStyle w:val="ListParagraph"/>
        <w:numPr>
          <w:ilvl w:val="0"/>
          <w:numId w:val="2"/>
        </w:numPr>
        <w:spacing w:before="55" w:after="55"/>
      </w:pPr>
      <w:r>
        <w:rPr>
          <w:color w:val="3A4A3A"/>
          <w:sz w:val="19"/>
          <w:szCs w:val="19"/>
        </w:rPr>
        <w:t>Assist with planning and organizing staff development for language and culture teachers</w:t>
      </w:r>
    </w:p>
    <w:p w14:paraId="36EC7C9C" w14:textId="77777777" w:rsidR="00A479EE" w:rsidRDefault="009B42ED">
      <w:pPr>
        <w:pStyle w:val="ListParagraph"/>
        <w:numPr>
          <w:ilvl w:val="0"/>
          <w:numId w:val="2"/>
        </w:numPr>
        <w:spacing w:before="55" w:after="55"/>
      </w:pPr>
      <w:r>
        <w:rPr>
          <w:color w:val="3A4A3A"/>
          <w:sz w:val="19"/>
          <w:szCs w:val="19"/>
        </w:rPr>
        <w:t>Provide school visits and in-community support for Dene/Cree/Dakota language programs</w:t>
      </w:r>
    </w:p>
    <w:p w14:paraId="36EC7C9D" w14:textId="77777777" w:rsidR="00A479EE" w:rsidRDefault="009B42ED">
      <w:pPr>
        <w:pStyle w:val="ListParagraph"/>
        <w:numPr>
          <w:ilvl w:val="0"/>
          <w:numId w:val="2"/>
        </w:numPr>
        <w:spacing w:before="55" w:after="55"/>
      </w:pPr>
      <w:r>
        <w:rPr>
          <w:color w:val="3A4A3A"/>
          <w:sz w:val="19"/>
          <w:szCs w:val="19"/>
        </w:rPr>
        <w:t>Develop and produce literature, workbooks, and teaching resources for language and culture programs</w:t>
      </w:r>
    </w:p>
    <w:p w14:paraId="36EC7C9E" w14:textId="77777777" w:rsidR="00A479EE" w:rsidRDefault="009B42ED">
      <w:pPr>
        <w:pStyle w:val="ListParagraph"/>
        <w:numPr>
          <w:ilvl w:val="0"/>
          <w:numId w:val="2"/>
        </w:numPr>
        <w:spacing w:before="55" w:after="55"/>
      </w:pPr>
      <w:r>
        <w:rPr>
          <w:color w:val="3A4A3A"/>
          <w:sz w:val="19"/>
          <w:szCs w:val="19"/>
        </w:rPr>
        <w:t>Identify and compile templates to assess speaking, reading, and writing in Dene/Cree/Dakota</w:t>
      </w:r>
    </w:p>
    <w:p w14:paraId="36EC7C9F" w14:textId="77777777" w:rsidR="00A479EE" w:rsidRDefault="009B42ED">
      <w:pPr>
        <w:pStyle w:val="ListParagraph"/>
        <w:numPr>
          <w:ilvl w:val="0"/>
          <w:numId w:val="2"/>
        </w:numPr>
        <w:spacing w:before="55" w:after="55"/>
      </w:pPr>
      <w:r>
        <w:rPr>
          <w:color w:val="3A4A3A"/>
          <w:sz w:val="19"/>
          <w:szCs w:val="19"/>
        </w:rPr>
        <w:t>Provide ongoing support in curriculum actualization, unit/lesson planning, and teaching strategies</w:t>
      </w:r>
    </w:p>
    <w:p w14:paraId="36EC7CA0" w14:textId="77777777" w:rsidR="00A479EE" w:rsidRDefault="009B42ED">
      <w:pPr>
        <w:pStyle w:val="ListParagraph"/>
        <w:numPr>
          <w:ilvl w:val="0"/>
          <w:numId w:val="2"/>
        </w:numPr>
        <w:spacing w:before="55" w:after="55"/>
      </w:pPr>
      <w:r>
        <w:rPr>
          <w:color w:val="3A4A3A"/>
          <w:sz w:val="19"/>
          <w:szCs w:val="19"/>
        </w:rPr>
        <w:t>Facilitate professional development activities on Dene/Cree/Dakota language and culture programming</w:t>
      </w:r>
    </w:p>
    <w:p w14:paraId="36EC7CA1" w14:textId="77777777" w:rsidR="00A479EE" w:rsidRDefault="009B42ED">
      <w:pPr>
        <w:pStyle w:val="ListParagraph"/>
        <w:numPr>
          <w:ilvl w:val="0"/>
          <w:numId w:val="2"/>
        </w:numPr>
        <w:spacing w:before="55" w:after="55"/>
      </w:pPr>
      <w:r>
        <w:rPr>
          <w:color w:val="3A4A3A"/>
          <w:sz w:val="19"/>
          <w:szCs w:val="19"/>
        </w:rPr>
        <w:t>Provide translation services for Elders, as needed</w:t>
      </w:r>
    </w:p>
    <w:p w14:paraId="36EC7CA2" w14:textId="77777777" w:rsidR="00A479EE" w:rsidRDefault="00A479EE">
      <w:pPr>
        <w:spacing w:before="60" w:after="60"/>
      </w:pPr>
    </w:p>
    <w:p w14:paraId="36EC7CA3" w14:textId="77777777" w:rsidR="00A479EE" w:rsidRDefault="009B42ED">
      <w:pPr>
        <w:spacing w:before="200" w:after="80"/>
      </w:pPr>
      <w:r>
        <w:rPr>
          <w:rFonts w:ascii="Georgia" w:eastAsia="Georgia" w:hAnsi="Georgia" w:cs="Georgia"/>
          <w:b/>
          <w:bCs/>
          <w:color w:val="2D5A3D"/>
          <w:sz w:val="21"/>
          <w:szCs w:val="21"/>
        </w:rPr>
        <w:t>2.  Treaty Curriculum</w:t>
      </w:r>
    </w:p>
    <w:p w14:paraId="36EC7CA4" w14:textId="77777777" w:rsidR="00A479EE" w:rsidRDefault="009B42ED">
      <w:pPr>
        <w:pStyle w:val="ListParagraph"/>
        <w:numPr>
          <w:ilvl w:val="0"/>
          <w:numId w:val="2"/>
        </w:numPr>
        <w:spacing w:before="55" w:after="55"/>
      </w:pPr>
      <w:r>
        <w:rPr>
          <w:color w:val="3A4A3A"/>
          <w:sz w:val="19"/>
          <w:szCs w:val="19"/>
        </w:rPr>
        <w:t>Develop Treaty Curricula in collaboration with Treaty First Nations and the Office of the Treaty Commission</w:t>
      </w:r>
    </w:p>
    <w:p w14:paraId="36EC7CA5" w14:textId="77777777" w:rsidR="00A479EE" w:rsidRDefault="009B42ED">
      <w:pPr>
        <w:pStyle w:val="ListParagraph"/>
        <w:numPr>
          <w:ilvl w:val="0"/>
          <w:numId w:val="2"/>
        </w:numPr>
        <w:spacing w:before="55" w:after="55"/>
      </w:pPr>
      <w:r>
        <w:rPr>
          <w:color w:val="3A4A3A"/>
          <w:sz w:val="19"/>
          <w:szCs w:val="19"/>
        </w:rPr>
        <w:lastRenderedPageBreak/>
        <w:t>Assist teachers in identifying best practices for teaching and student assessment in Treaty Curriculum</w:t>
      </w:r>
    </w:p>
    <w:p w14:paraId="36EC7CA6" w14:textId="77777777" w:rsidR="00A479EE" w:rsidRDefault="009B42ED">
      <w:pPr>
        <w:pStyle w:val="ListParagraph"/>
        <w:numPr>
          <w:ilvl w:val="0"/>
          <w:numId w:val="2"/>
        </w:numPr>
        <w:spacing w:before="55" w:after="55"/>
      </w:pPr>
      <w:r>
        <w:rPr>
          <w:color w:val="3A4A3A"/>
          <w:sz w:val="19"/>
          <w:szCs w:val="19"/>
        </w:rPr>
        <w:t>Plan and organize Treaty Curriculum meetings</w:t>
      </w:r>
    </w:p>
    <w:p w14:paraId="36EC7CA7" w14:textId="77777777" w:rsidR="00A479EE" w:rsidRDefault="009B42ED">
      <w:pPr>
        <w:pStyle w:val="ListParagraph"/>
        <w:numPr>
          <w:ilvl w:val="0"/>
          <w:numId w:val="2"/>
        </w:numPr>
        <w:spacing w:before="55" w:after="55"/>
      </w:pPr>
      <w:r>
        <w:rPr>
          <w:color w:val="3A4A3A"/>
          <w:sz w:val="19"/>
          <w:szCs w:val="19"/>
        </w:rPr>
        <w:t>Support Treaty curricula, instructional materials, and activities for PAGC First Nations schools</w:t>
      </w:r>
    </w:p>
    <w:p w14:paraId="36EC7CA8" w14:textId="77777777" w:rsidR="00A479EE" w:rsidRDefault="009B42ED">
      <w:pPr>
        <w:pStyle w:val="ListParagraph"/>
        <w:numPr>
          <w:ilvl w:val="0"/>
          <w:numId w:val="2"/>
        </w:numPr>
        <w:spacing w:before="55" w:after="55"/>
      </w:pPr>
      <w:r>
        <w:rPr>
          <w:color w:val="3A4A3A"/>
          <w:sz w:val="19"/>
          <w:szCs w:val="19"/>
        </w:rPr>
        <w:t>Ensure relevant teaching materials are available for current and traditional Treaty knowledge</w:t>
      </w:r>
    </w:p>
    <w:p w14:paraId="36EC7CA9" w14:textId="77777777" w:rsidR="00A479EE" w:rsidRDefault="009B42ED">
      <w:pPr>
        <w:pStyle w:val="ListParagraph"/>
        <w:numPr>
          <w:ilvl w:val="0"/>
          <w:numId w:val="2"/>
        </w:numPr>
        <w:spacing w:before="55" w:after="55"/>
      </w:pPr>
      <w:r>
        <w:rPr>
          <w:color w:val="3A4A3A"/>
          <w:sz w:val="19"/>
          <w:szCs w:val="19"/>
        </w:rPr>
        <w:t>Assist teachers with Treaty program planning, implementation, and evaluation</w:t>
      </w:r>
    </w:p>
    <w:p w14:paraId="36EC7CAA" w14:textId="77777777" w:rsidR="00A479EE" w:rsidRDefault="009B42ED">
      <w:pPr>
        <w:pStyle w:val="ListParagraph"/>
        <w:numPr>
          <w:ilvl w:val="0"/>
          <w:numId w:val="2"/>
        </w:numPr>
        <w:spacing w:before="55" w:after="55"/>
      </w:pPr>
      <w:r>
        <w:rPr>
          <w:color w:val="3A4A3A"/>
          <w:sz w:val="19"/>
          <w:szCs w:val="19"/>
        </w:rPr>
        <w:t>Facilitate workshops on Treaty programs that meet the needs of First Nations</w:t>
      </w:r>
    </w:p>
    <w:p w14:paraId="36EC7CAB" w14:textId="77777777" w:rsidR="00A479EE" w:rsidRDefault="009B42ED">
      <w:pPr>
        <w:pStyle w:val="ListParagraph"/>
        <w:numPr>
          <w:ilvl w:val="0"/>
          <w:numId w:val="2"/>
        </w:numPr>
        <w:spacing w:before="55" w:after="55"/>
      </w:pPr>
      <w:r>
        <w:rPr>
          <w:color w:val="3A4A3A"/>
          <w:sz w:val="19"/>
          <w:szCs w:val="19"/>
        </w:rPr>
        <w:t>Attend cultural events and culture camps upon request by a First Nation</w:t>
      </w:r>
    </w:p>
    <w:p w14:paraId="36EC7CAC" w14:textId="77777777" w:rsidR="00A479EE" w:rsidRDefault="00A479EE">
      <w:pPr>
        <w:spacing w:before="60" w:after="60"/>
      </w:pPr>
    </w:p>
    <w:p w14:paraId="36EC7CAD" w14:textId="77777777" w:rsidR="00A479EE" w:rsidRDefault="009B42ED">
      <w:pPr>
        <w:spacing w:before="200" w:after="80"/>
      </w:pPr>
      <w:r>
        <w:rPr>
          <w:rFonts w:ascii="Georgia" w:eastAsia="Georgia" w:hAnsi="Georgia" w:cs="Georgia"/>
          <w:b/>
          <w:bCs/>
          <w:color w:val="2D5A3D"/>
          <w:sz w:val="21"/>
          <w:szCs w:val="21"/>
        </w:rPr>
        <w:t>3.  Special Education</w:t>
      </w:r>
    </w:p>
    <w:p w14:paraId="36EC7CAE" w14:textId="77777777" w:rsidR="00A479EE" w:rsidRDefault="009B42ED">
      <w:pPr>
        <w:spacing w:before="80" w:after="80"/>
      </w:pPr>
      <w:r>
        <w:rPr>
          <w:sz w:val="18"/>
          <w:szCs w:val="18"/>
        </w:rPr>
        <w:t>PAGC Education will contract First Nations Special Education specialists to assist schools with:</w:t>
      </w:r>
    </w:p>
    <w:p w14:paraId="36EC7CAF" w14:textId="77777777" w:rsidR="00A479EE" w:rsidRDefault="009B42ED">
      <w:pPr>
        <w:pStyle w:val="ListParagraph"/>
        <w:numPr>
          <w:ilvl w:val="0"/>
          <w:numId w:val="2"/>
        </w:numPr>
        <w:spacing w:before="55" w:after="55"/>
      </w:pPr>
      <w:r>
        <w:rPr>
          <w:color w:val="3A4A3A"/>
          <w:sz w:val="19"/>
          <w:szCs w:val="19"/>
        </w:rPr>
        <w:t>Individual Education Plan (IEP) support and development</w:t>
      </w:r>
    </w:p>
    <w:p w14:paraId="36EC7CB0" w14:textId="77777777" w:rsidR="00A479EE" w:rsidRDefault="009B42ED">
      <w:pPr>
        <w:pStyle w:val="ListParagraph"/>
        <w:numPr>
          <w:ilvl w:val="0"/>
          <w:numId w:val="2"/>
        </w:numPr>
        <w:spacing w:before="55" w:after="55"/>
      </w:pPr>
      <w:r>
        <w:rPr>
          <w:color w:val="3A4A3A"/>
          <w:sz w:val="19"/>
          <w:szCs w:val="19"/>
        </w:rPr>
        <w:t>Adapting and modifying for students with special needs — Universal Design for Learning (UDL) strategies</w:t>
      </w:r>
    </w:p>
    <w:p w14:paraId="36EC7CB1" w14:textId="77777777" w:rsidR="00A479EE" w:rsidRDefault="009B42ED">
      <w:pPr>
        <w:pStyle w:val="ListParagraph"/>
        <w:numPr>
          <w:ilvl w:val="0"/>
          <w:numId w:val="2"/>
        </w:numPr>
        <w:spacing w:before="55" w:after="55"/>
      </w:pPr>
      <w:r>
        <w:rPr>
          <w:color w:val="3A4A3A"/>
          <w:sz w:val="19"/>
          <w:szCs w:val="19"/>
        </w:rPr>
        <w:t>Special education assessment support</w:t>
      </w:r>
    </w:p>
    <w:p w14:paraId="36EC7CB2" w14:textId="77777777" w:rsidR="00A479EE" w:rsidRDefault="009B42ED">
      <w:pPr>
        <w:pStyle w:val="ListParagraph"/>
        <w:numPr>
          <w:ilvl w:val="0"/>
          <w:numId w:val="2"/>
        </w:numPr>
        <w:spacing w:before="55" w:after="55"/>
      </w:pPr>
      <w:r>
        <w:rPr>
          <w:color w:val="3A4A3A"/>
          <w:sz w:val="19"/>
          <w:szCs w:val="19"/>
        </w:rPr>
        <w:t>Teacher assistant training and certification</w:t>
      </w:r>
    </w:p>
    <w:p w14:paraId="36EC7CB3" w14:textId="77777777" w:rsidR="00A479EE" w:rsidRDefault="009B42ED">
      <w:pPr>
        <w:pStyle w:val="ListParagraph"/>
        <w:numPr>
          <w:ilvl w:val="0"/>
          <w:numId w:val="2"/>
        </w:numPr>
        <w:spacing w:before="55" w:after="55"/>
      </w:pPr>
      <w:r>
        <w:rPr>
          <w:color w:val="3A4A3A"/>
          <w:sz w:val="19"/>
          <w:szCs w:val="19"/>
        </w:rPr>
        <w:t>Life Space Crisis Intervention training</w:t>
      </w:r>
    </w:p>
    <w:p w14:paraId="36EC7CB4" w14:textId="77777777" w:rsidR="00A479EE" w:rsidRDefault="009B42ED">
      <w:pPr>
        <w:pStyle w:val="ListParagraph"/>
        <w:numPr>
          <w:ilvl w:val="0"/>
          <w:numId w:val="2"/>
        </w:numPr>
        <w:spacing w:before="55" w:after="55"/>
      </w:pPr>
      <w:r>
        <w:rPr>
          <w:color w:val="3A4A3A"/>
          <w:sz w:val="19"/>
          <w:szCs w:val="19"/>
        </w:rPr>
        <w:t>Non-Violent Crisis Intervention training</w:t>
      </w:r>
    </w:p>
    <w:p w14:paraId="36EC7CB5" w14:textId="77777777" w:rsidR="00A479EE" w:rsidRDefault="009B42ED">
      <w:pPr>
        <w:pStyle w:val="ListParagraph"/>
        <w:numPr>
          <w:ilvl w:val="0"/>
          <w:numId w:val="2"/>
        </w:numPr>
        <w:spacing w:before="55" w:after="55"/>
      </w:pPr>
      <w:r>
        <w:rPr>
          <w:color w:val="3A4A3A"/>
          <w:sz w:val="19"/>
          <w:szCs w:val="19"/>
        </w:rPr>
        <w:t>Applied Suicide Intervention Skills Training (ASIST)</w:t>
      </w:r>
    </w:p>
    <w:p w14:paraId="36EC7CB6" w14:textId="77777777" w:rsidR="00A479EE" w:rsidRDefault="009B42ED">
      <w:pPr>
        <w:pStyle w:val="ListParagraph"/>
        <w:numPr>
          <w:ilvl w:val="0"/>
          <w:numId w:val="2"/>
        </w:numPr>
        <w:spacing w:before="55" w:after="55"/>
      </w:pPr>
      <w:r>
        <w:rPr>
          <w:color w:val="3A4A3A"/>
          <w:sz w:val="19"/>
          <w:szCs w:val="19"/>
        </w:rPr>
        <w:t xml:space="preserve">Reading intervention support through Fast ForWord and </w:t>
      </w:r>
      <w:proofErr w:type="spellStart"/>
      <w:r>
        <w:rPr>
          <w:color w:val="3A4A3A"/>
          <w:sz w:val="19"/>
          <w:szCs w:val="19"/>
        </w:rPr>
        <w:t>Earobics</w:t>
      </w:r>
      <w:proofErr w:type="spellEnd"/>
    </w:p>
    <w:p w14:paraId="36EC7CB7" w14:textId="77777777" w:rsidR="00A479EE" w:rsidRDefault="009B42ED">
      <w:pPr>
        <w:pStyle w:val="ListParagraph"/>
        <w:numPr>
          <w:ilvl w:val="0"/>
          <w:numId w:val="2"/>
        </w:numPr>
        <w:spacing w:before="55" w:after="55"/>
      </w:pPr>
      <w:r>
        <w:rPr>
          <w:color w:val="3A4A3A"/>
          <w:sz w:val="19"/>
          <w:szCs w:val="19"/>
        </w:rPr>
        <w:t>Response to Intervention (RTI)</w:t>
      </w:r>
    </w:p>
    <w:p w14:paraId="36EC7CB8" w14:textId="77777777" w:rsidR="00A479EE" w:rsidRDefault="009B42ED">
      <w:pPr>
        <w:pStyle w:val="ListParagraph"/>
        <w:numPr>
          <w:ilvl w:val="0"/>
          <w:numId w:val="2"/>
        </w:numPr>
        <w:spacing w:before="55" w:after="55"/>
      </w:pPr>
      <w:r>
        <w:rPr>
          <w:color w:val="3A4A3A"/>
          <w:sz w:val="19"/>
          <w:szCs w:val="19"/>
        </w:rPr>
        <w:t>Teambuilding, Turning Down the Heat, The Angry Smile programs</w:t>
      </w:r>
    </w:p>
    <w:p w14:paraId="36EC7CB9" w14:textId="77777777" w:rsidR="00A479EE" w:rsidRDefault="00A479EE">
      <w:pPr>
        <w:spacing w:before="60" w:after="60"/>
      </w:pPr>
    </w:p>
    <w:p w14:paraId="36EC7CBA" w14:textId="77777777" w:rsidR="00A479EE" w:rsidRDefault="009B42ED">
      <w:pPr>
        <w:spacing w:before="200" w:after="80"/>
      </w:pPr>
      <w:r>
        <w:rPr>
          <w:rFonts w:ascii="Georgia" w:eastAsia="Georgia" w:hAnsi="Georgia" w:cs="Georgia"/>
          <w:b/>
          <w:bCs/>
          <w:color w:val="2D5A3D"/>
          <w:sz w:val="21"/>
          <w:szCs w:val="21"/>
        </w:rPr>
        <w:t>4.  K–12 School &amp; Education Authority Evaluations</w:t>
      </w:r>
    </w:p>
    <w:p w14:paraId="36EC7CBB" w14:textId="77777777" w:rsidR="00A479EE" w:rsidRDefault="009B42ED">
      <w:pPr>
        <w:pStyle w:val="ListParagraph"/>
        <w:numPr>
          <w:ilvl w:val="0"/>
          <w:numId w:val="2"/>
        </w:numPr>
        <w:spacing w:before="55" w:after="55"/>
      </w:pPr>
      <w:r>
        <w:rPr>
          <w:color w:val="3A4A3A"/>
          <w:sz w:val="19"/>
          <w:szCs w:val="19"/>
        </w:rPr>
        <w:t>Prepare and conduct overall school appraisals including Education Authorities on behalf of each First Nation</w:t>
      </w:r>
    </w:p>
    <w:p w14:paraId="36EC7CBC" w14:textId="77777777" w:rsidR="00A479EE" w:rsidRDefault="009B42ED">
      <w:pPr>
        <w:pStyle w:val="ListParagraph"/>
        <w:numPr>
          <w:ilvl w:val="0"/>
          <w:numId w:val="2"/>
        </w:numPr>
        <w:spacing w:before="55" w:after="55"/>
      </w:pPr>
      <w:r>
        <w:rPr>
          <w:color w:val="3A4A3A"/>
          <w:sz w:val="19"/>
          <w:szCs w:val="19"/>
        </w:rPr>
        <w:t>Evaluate programs on a continual basis, including policies, procedures, and priority activities</w:t>
      </w:r>
    </w:p>
    <w:p w14:paraId="36EC7CBD" w14:textId="77777777" w:rsidR="00A479EE" w:rsidRDefault="009B42ED">
      <w:pPr>
        <w:pStyle w:val="ListParagraph"/>
        <w:numPr>
          <w:ilvl w:val="0"/>
          <w:numId w:val="2"/>
        </w:numPr>
        <w:spacing w:before="55" w:after="55"/>
      </w:pPr>
      <w:r>
        <w:rPr>
          <w:color w:val="3A4A3A"/>
          <w:sz w:val="19"/>
          <w:szCs w:val="19"/>
        </w:rPr>
        <w:t>Pre-conferencing and professional expectations</w:t>
      </w:r>
    </w:p>
    <w:p w14:paraId="36EC7CBE" w14:textId="77777777" w:rsidR="00A479EE" w:rsidRDefault="009B42ED">
      <w:pPr>
        <w:pStyle w:val="ListParagraph"/>
        <w:numPr>
          <w:ilvl w:val="0"/>
          <w:numId w:val="2"/>
        </w:numPr>
        <w:spacing w:before="55" w:after="55"/>
      </w:pPr>
      <w:r>
        <w:rPr>
          <w:color w:val="3A4A3A"/>
          <w:sz w:val="19"/>
          <w:szCs w:val="19"/>
        </w:rPr>
        <w:t>Principal appraisals</w:t>
      </w:r>
    </w:p>
    <w:p w14:paraId="36EC7CBF" w14:textId="77777777" w:rsidR="00A479EE" w:rsidRDefault="009B42ED">
      <w:pPr>
        <w:pStyle w:val="ListParagraph"/>
        <w:numPr>
          <w:ilvl w:val="0"/>
          <w:numId w:val="2"/>
        </w:numPr>
        <w:spacing w:before="55" w:after="55"/>
      </w:pPr>
      <w:r>
        <w:rPr>
          <w:color w:val="3A4A3A"/>
          <w:sz w:val="19"/>
          <w:szCs w:val="19"/>
        </w:rPr>
        <w:t>High school program approval and student tracking</w:t>
      </w:r>
    </w:p>
    <w:p w14:paraId="36EC7CC0" w14:textId="77777777" w:rsidR="00A479EE" w:rsidRDefault="009B42ED">
      <w:pPr>
        <w:pStyle w:val="ListParagraph"/>
        <w:numPr>
          <w:ilvl w:val="0"/>
          <w:numId w:val="2"/>
        </w:numPr>
        <w:spacing w:before="55" w:after="55"/>
      </w:pPr>
      <w:r>
        <w:rPr>
          <w:color w:val="3A4A3A"/>
          <w:sz w:val="19"/>
          <w:szCs w:val="19"/>
        </w:rPr>
        <w:t>Teacher certification review</w:t>
      </w:r>
    </w:p>
    <w:p w14:paraId="36EC7CC1" w14:textId="77777777" w:rsidR="00A479EE" w:rsidRDefault="00A479EE">
      <w:pPr>
        <w:spacing w:before="60" w:after="60"/>
      </w:pPr>
    </w:p>
    <w:p w14:paraId="36EC7CC2" w14:textId="77777777" w:rsidR="00A479EE" w:rsidRDefault="009B42ED">
      <w:pPr>
        <w:spacing w:before="200" w:after="80"/>
      </w:pPr>
      <w:r>
        <w:rPr>
          <w:rFonts w:ascii="Georgia" w:eastAsia="Georgia" w:hAnsi="Georgia" w:cs="Georgia"/>
          <w:b/>
          <w:bCs/>
          <w:color w:val="2D5A3D"/>
          <w:sz w:val="21"/>
          <w:szCs w:val="21"/>
        </w:rPr>
        <w:t>5.  Curriculum &amp; Instruction</w:t>
      </w:r>
    </w:p>
    <w:p w14:paraId="36EC7CC3" w14:textId="77777777" w:rsidR="00A479EE" w:rsidRDefault="009B42ED">
      <w:pPr>
        <w:pStyle w:val="ListParagraph"/>
        <w:numPr>
          <w:ilvl w:val="0"/>
          <w:numId w:val="2"/>
        </w:numPr>
        <w:spacing w:before="55" w:after="55"/>
      </w:pPr>
      <w:r>
        <w:rPr>
          <w:color w:val="3A4A3A"/>
          <w:sz w:val="19"/>
          <w:szCs w:val="19"/>
        </w:rPr>
        <w:t>First Nations content and perspectives alignment in planning, instruction, and assessment</w:t>
      </w:r>
    </w:p>
    <w:p w14:paraId="36EC7CC4" w14:textId="77777777" w:rsidR="00A479EE" w:rsidRDefault="009B42ED">
      <w:pPr>
        <w:pStyle w:val="ListParagraph"/>
        <w:numPr>
          <w:ilvl w:val="0"/>
          <w:numId w:val="2"/>
        </w:numPr>
        <w:spacing w:before="55" w:after="55"/>
      </w:pPr>
      <w:r>
        <w:rPr>
          <w:color w:val="3A4A3A"/>
          <w:sz w:val="19"/>
          <w:szCs w:val="19"/>
        </w:rPr>
        <w:t>Program studies development support and review</w:t>
      </w:r>
    </w:p>
    <w:p w14:paraId="36EC7CC5" w14:textId="77777777" w:rsidR="00A479EE" w:rsidRDefault="009B42ED">
      <w:pPr>
        <w:pStyle w:val="ListParagraph"/>
        <w:numPr>
          <w:ilvl w:val="0"/>
          <w:numId w:val="2"/>
        </w:numPr>
        <w:spacing w:before="55" w:after="55"/>
      </w:pPr>
      <w:r>
        <w:rPr>
          <w:color w:val="3A4A3A"/>
          <w:sz w:val="19"/>
          <w:szCs w:val="19"/>
        </w:rPr>
        <w:t>Teacher support on Saskatchewan’s renewed curriculum</w:t>
      </w:r>
    </w:p>
    <w:p w14:paraId="36EC7CC6" w14:textId="77777777" w:rsidR="00A479EE" w:rsidRDefault="009B42ED">
      <w:pPr>
        <w:pStyle w:val="ListParagraph"/>
        <w:numPr>
          <w:ilvl w:val="0"/>
          <w:numId w:val="2"/>
        </w:numPr>
        <w:spacing w:before="55" w:after="55"/>
      </w:pPr>
      <w:r>
        <w:rPr>
          <w:color w:val="3A4A3A"/>
          <w:sz w:val="19"/>
          <w:szCs w:val="19"/>
        </w:rPr>
        <w:t>Teacher professional development</w:t>
      </w:r>
    </w:p>
    <w:p w14:paraId="36EC7CC7" w14:textId="77777777" w:rsidR="00A479EE" w:rsidRDefault="00A479EE">
      <w:pPr>
        <w:spacing w:before="60" w:after="60"/>
      </w:pPr>
    </w:p>
    <w:p w14:paraId="36EC7CC8" w14:textId="77777777" w:rsidR="00A479EE" w:rsidRDefault="009B42ED">
      <w:pPr>
        <w:pBdr>
          <w:bottom w:val="single" w:sz="6" w:space="4" w:color="4A8C5C"/>
        </w:pBdr>
        <w:spacing w:before="300" w:after="120"/>
      </w:pPr>
      <w:r>
        <w:rPr>
          <w:rFonts w:ascii="Georgia" w:eastAsia="Georgia" w:hAnsi="Georgia" w:cs="Georgia"/>
          <w:b/>
          <w:bCs/>
          <w:color w:val="1A3020"/>
          <w:sz w:val="24"/>
          <w:szCs w:val="24"/>
        </w:rPr>
        <w:t>Contracted Specialist Services</w:t>
      </w:r>
    </w:p>
    <w:p w14:paraId="36EC7CC9" w14:textId="77777777" w:rsidR="00A479EE" w:rsidRDefault="009B42ED">
      <w:pPr>
        <w:spacing w:before="60" w:after="160"/>
      </w:pPr>
      <w:r>
        <w:rPr>
          <w:sz w:val="18"/>
          <w:szCs w:val="18"/>
        </w:rPr>
        <w:t>The following specialist teams are contracted by PAGC Education to work directly in member First Nation schools and communities. Each position is available upon request.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A479EE" w14:paraId="36EC7CCC" w14:textId="77777777">
        <w:tc>
          <w:tcPr>
            <w:tcW w:w="2200" w:type="dxa"/>
            <w:tcBorders>
              <w:top w:val="none" w:sz="0" w:space="0" w:color="FFFFFF"/>
              <w:left w:val="none" w:sz="0" w:space="0" w:color="FFFFFF"/>
              <w:bottom w:val="none" w:sz="0" w:space="0" w:color="FFFFFF"/>
              <w:right w:val="none" w:sz="0" w:space="0" w:color="FFFFFF"/>
            </w:tcBorders>
            <w:shd w:val="clear" w:color="auto" w:fill="1A3020"/>
            <w:tcMar>
              <w:top w:w="100" w:type="dxa"/>
              <w:left w:w="150" w:type="dxa"/>
              <w:bottom w:w="100" w:type="dxa"/>
              <w:right w:w="150" w:type="dxa"/>
            </w:tcMar>
            <w:vAlign w:val="center"/>
          </w:tcPr>
          <w:p w14:paraId="36EC7CCA" w14:textId="77777777" w:rsidR="00A479EE" w:rsidRDefault="009B42ED">
            <w:pPr>
              <w:jc w:val="center"/>
            </w:pPr>
            <w:r>
              <w:rPr>
                <w:b/>
                <w:bCs/>
                <w:color w:val="FFFFFF"/>
                <w:sz w:val="19"/>
                <w:szCs w:val="19"/>
              </w:rPr>
              <w:t>Specialist</w:t>
            </w:r>
          </w:p>
        </w:tc>
        <w:tc>
          <w:tcPr>
            <w:tcW w:w="7160" w:type="dxa"/>
            <w:tcBorders>
              <w:top w:val="none" w:sz="0" w:space="0" w:color="FFFFFF"/>
              <w:left w:val="none" w:sz="0" w:space="0" w:color="FFFFFF"/>
              <w:bottom w:val="none" w:sz="0" w:space="0" w:color="FFFFFF"/>
              <w:right w:val="none" w:sz="0" w:space="0" w:color="FFFFFF"/>
            </w:tcBorders>
            <w:shd w:val="clear" w:color="auto" w:fill="1A3020"/>
            <w:tcMar>
              <w:top w:w="100" w:type="dxa"/>
              <w:left w:w="150" w:type="dxa"/>
              <w:bottom w:w="100" w:type="dxa"/>
              <w:right w:w="150" w:type="dxa"/>
            </w:tcMar>
            <w:vAlign w:val="center"/>
          </w:tcPr>
          <w:p w14:paraId="36EC7CCB" w14:textId="77777777" w:rsidR="00A479EE" w:rsidRDefault="009B42ED">
            <w:pPr>
              <w:jc w:val="center"/>
            </w:pPr>
            <w:r>
              <w:rPr>
                <w:b/>
                <w:bCs/>
                <w:color w:val="FFFFFF"/>
                <w:sz w:val="19"/>
                <w:szCs w:val="19"/>
              </w:rPr>
              <w:t>Services Provided</w:t>
            </w:r>
          </w:p>
        </w:tc>
      </w:tr>
      <w:tr w:rsidR="00A479EE" w14:paraId="36EC7CCF" w14:textId="77777777">
        <w:tc>
          <w:tcPr>
            <w:tcW w:w="2200" w:type="dxa"/>
            <w:tcBorders>
              <w:top w:val="single" w:sz="4" w:space="0" w:color="CCCCCC"/>
              <w:left w:val="single" w:sz="4" w:space="0" w:color="CCCCCC"/>
              <w:bottom w:val="single" w:sz="4" w:space="0" w:color="CCCCCC"/>
              <w:right w:val="single" w:sz="4" w:space="0" w:color="CCCCCC"/>
            </w:tcBorders>
            <w:shd w:val="clear" w:color="auto" w:fill="F7F2E8"/>
            <w:tcMar>
              <w:top w:w="100" w:type="dxa"/>
              <w:left w:w="130" w:type="dxa"/>
              <w:bottom w:w="100" w:type="dxa"/>
              <w:right w:w="130" w:type="dxa"/>
            </w:tcMar>
          </w:tcPr>
          <w:p w14:paraId="36EC7CCD" w14:textId="77777777" w:rsidR="00A479EE" w:rsidRDefault="009B42ED">
            <w:r>
              <w:rPr>
                <w:b/>
                <w:bCs/>
                <w:color w:val="1A3020"/>
                <w:sz w:val="18"/>
                <w:szCs w:val="18"/>
              </w:rPr>
              <w:t>Early Literacy Specialist</w:t>
            </w:r>
          </w:p>
        </w:tc>
        <w:tc>
          <w:tcPr>
            <w:tcW w:w="7160" w:type="dxa"/>
            <w:tcBorders>
              <w:top w:val="single" w:sz="4" w:space="0" w:color="CCCCCC"/>
              <w:left w:val="single" w:sz="4" w:space="0" w:color="CCCCCC"/>
              <w:bottom w:val="single" w:sz="4" w:space="0" w:color="CCCCCC"/>
              <w:right w:val="single" w:sz="4" w:space="0" w:color="CCCCCC"/>
            </w:tcBorders>
            <w:shd w:val="clear" w:color="auto" w:fill="F7F2E8"/>
            <w:tcMar>
              <w:top w:w="100" w:type="dxa"/>
              <w:left w:w="130" w:type="dxa"/>
              <w:bottom w:w="100" w:type="dxa"/>
              <w:right w:w="130" w:type="dxa"/>
            </w:tcMar>
          </w:tcPr>
          <w:p w14:paraId="36EC7CCE" w14:textId="77777777" w:rsidR="00A479EE" w:rsidRDefault="009B42ED">
            <w:r>
              <w:rPr>
                <w:color w:val="3A4A3A"/>
                <w:sz w:val="17"/>
                <w:szCs w:val="17"/>
              </w:rPr>
              <w:t xml:space="preserve">Balanced literacy programming (Saskatchewan Reads): reading &amp; writing strategies, early literacy assessments (Brigance/Running Records), oral language development, </w:t>
            </w:r>
            <w:proofErr w:type="gramStart"/>
            <w:r>
              <w:rPr>
                <w:color w:val="3A4A3A"/>
                <w:sz w:val="17"/>
                <w:szCs w:val="17"/>
              </w:rPr>
              <w:t>Daily</w:t>
            </w:r>
            <w:proofErr w:type="gramEnd"/>
            <w:r>
              <w:rPr>
                <w:color w:val="3A4A3A"/>
                <w:sz w:val="17"/>
                <w:szCs w:val="17"/>
              </w:rPr>
              <w:t xml:space="preserve"> 5 and </w:t>
            </w:r>
            <w:r>
              <w:rPr>
                <w:color w:val="3A4A3A"/>
                <w:sz w:val="17"/>
                <w:szCs w:val="17"/>
              </w:rPr>
              <w:lastRenderedPageBreak/>
              <w:t>guided reading, literacy-rich classroom environment, virtues training, year/unit/lesson planning for early years.</w:t>
            </w:r>
          </w:p>
        </w:tc>
      </w:tr>
      <w:tr w:rsidR="00A479EE" w14:paraId="36EC7CD2" w14:textId="77777777">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30" w:type="dxa"/>
              <w:bottom w:w="100" w:type="dxa"/>
              <w:right w:w="130" w:type="dxa"/>
            </w:tcMar>
          </w:tcPr>
          <w:p w14:paraId="36EC7CD0" w14:textId="77777777" w:rsidR="00A479EE" w:rsidRDefault="009B42ED">
            <w:r>
              <w:rPr>
                <w:b/>
                <w:bCs/>
                <w:color w:val="1A3020"/>
                <w:sz w:val="18"/>
                <w:szCs w:val="18"/>
              </w:rPr>
              <w:lastRenderedPageBreak/>
              <w:t>Assessment Specialist</w:t>
            </w:r>
          </w:p>
        </w:tc>
        <w:tc>
          <w:tcPr>
            <w:tcW w:w="7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30" w:type="dxa"/>
              <w:bottom w:w="100" w:type="dxa"/>
              <w:right w:w="130" w:type="dxa"/>
            </w:tcMar>
          </w:tcPr>
          <w:p w14:paraId="36EC7CD1" w14:textId="77777777" w:rsidR="00A479EE" w:rsidRDefault="009B42ED">
            <w:r>
              <w:rPr>
                <w:color w:val="3A4A3A"/>
                <w:sz w:val="17"/>
                <w:szCs w:val="17"/>
              </w:rPr>
              <w:t>Formative assessments for Grade 1–4 Numeracy and Literacy; workshops/in-services for FNSSP program; audits of school-based special education programs.</w:t>
            </w:r>
          </w:p>
        </w:tc>
      </w:tr>
      <w:tr w:rsidR="00A479EE" w14:paraId="36EC7CD5" w14:textId="77777777">
        <w:tc>
          <w:tcPr>
            <w:tcW w:w="2200" w:type="dxa"/>
            <w:tcBorders>
              <w:top w:val="single" w:sz="4" w:space="0" w:color="CCCCCC"/>
              <w:left w:val="single" w:sz="4" w:space="0" w:color="CCCCCC"/>
              <w:bottom w:val="single" w:sz="4" w:space="0" w:color="CCCCCC"/>
              <w:right w:val="single" w:sz="4" w:space="0" w:color="CCCCCC"/>
            </w:tcBorders>
            <w:shd w:val="clear" w:color="auto" w:fill="F7F2E8"/>
            <w:tcMar>
              <w:top w:w="100" w:type="dxa"/>
              <w:left w:w="130" w:type="dxa"/>
              <w:bottom w:w="100" w:type="dxa"/>
              <w:right w:w="130" w:type="dxa"/>
            </w:tcMar>
          </w:tcPr>
          <w:p w14:paraId="36EC7CD3" w14:textId="77777777" w:rsidR="00A479EE" w:rsidRDefault="009B42ED">
            <w:r>
              <w:rPr>
                <w:b/>
                <w:bCs/>
                <w:color w:val="1A3020"/>
                <w:sz w:val="18"/>
                <w:szCs w:val="18"/>
              </w:rPr>
              <w:t>Education Psychologist Team</w:t>
            </w:r>
          </w:p>
        </w:tc>
        <w:tc>
          <w:tcPr>
            <w:tcW w:w="7160" w:type="dxa"/>
            <w:tcBorders>
              <w:top w:val="single" w:sz="4" w:space="0" w:color="CCCCCC"/>
              <w:left w:val="single" w:sz="4" w:space="0" w:color="CCCCCC"/>
              <w:bottom w:val="single" w:sz="4" w:space="0" w:color="CCCCCC"/>
              <w:right w:val="single" w:sz="4" w:space="0" w:color="CCCCCC"/>
            </w:tcBorders>
            <w:shd w:val="clear" w:color="auto" w:fill="F7F2E8"/>
            <w:tcMar>
              <w:top w:w="100" w:type="dxa"/>
              <w:left w:w="130" w:type="dxa"/>
              <w:bottom w:w="100" w:type="dxa"/>
              <w:right w:w="130" w:type="dxa"/>
            </w:tcMar>
          </w:tcPr>
          <w:p w14:paraId="36EC7CD4" w14:textId="77777777" w:rsidR="00A479EE" w:rsidRDefault="009B42ED">
            <w:r>
              <w:rPr>
                <w:color w:val="3A4A3A"/>
                <w:sz w:val="17"/>
                <w:szCs w:val="17"/>
              </w:rPr>
              <w:t>Consultations and assessments for students with special needs; training and support for teachers working with designated students; sharing and gathering data from students, parents, and school staff; case management meeting participation.</w:t>
            </w:r>
          </w:p>
        </w:tc>
      </w:tr>
      <w:tr w:rsidR="00A479EE" w14:paraId="36EC7CD8" w14:textId="77777777">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30" w:type="dxa"/>
              <w:bottom w:w="100" w:type="dxa"/>
              <w:right w:w="130" w:type="dxa"/>
            </w:tcMar>
          </w:tcPr>
          <w:p w14:paraId="36EC7CD6" w14:textId="77777777" w:rsidR="00A479EE" w:rsidRDefault="009B42ED">
            <w:r>
              <w:rPr>
                <w:b/>
                <w:bCs/>
                <w:color w:val="1A3020"/>
                <w:sz w:val="18"/>
                <w:szCs w:val="18"/>
              </w:rPr>
              <w:t>Education Physiotherapy Team</w:t>
            </w:r>
          </w:p>
        </w:tc>
        <w:tc>
          <w:tcPr>
            <w:tcW w:w="7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30" w:type="dxa"/>
              <w:bottom w:w="100" w:type="dxa"/>
              <w:right w:w="130" w:type="dxa"/>
            </w:tcMar>
          </w:tcPr>
          <w:p w14:paraId="36EC7CD7" w14:textId="77777777" w:rsidR="00A479EE" w:rsidRDefault="009B42ED">
            <w:r>
              <w:rPr>
                <w:color w:val="3A4A3A"/>
                <w:sz w:val="17"/>
                <w:szCs w:val="17"/>
              </w:rPr>
              <w:t>Consultations and assessments for students with special needs; training and support for teachers; data sharing with students, parents, and staff; case management participation; assistive device recommendations for orthopaedic/mobility needs; direct therapy services.</w:t>
            </w:r>
          </w:p>
        </w:tc>
      </w:tr>
      <w:tr w:rsidR="00A479EE" w14:paraId="36EC7CDB" w14:textId="77777777">
        <w:tc>
          <w:tcPr>
            <w:tcW w:w="2200" w:type="dxa"/>
            <w:tcBorders>
              <w:top w:val="single" w:sz="4" w:space="0" w:color="CCCCCC"/>
              <w:left w:val="single" w:sz="4" w:space="0" w:color="CCCCCC"/>
              <w:bottom w:val="single" w:sz="4" w:space="0" w:color="CCCCCC"/>
              <w:right w:val="single" w:sz="4" w:space="0" w:color="CCCCCC"/>
            </w:tcBorders>
            <w:shd w:val="clear" w:color="auto" w:fill="F7F2E8"/>
            <w:tcMar>
              <w:top w:w="100" w:type="dxa"/>
              <w:left w:w="130" w:type="dxa"/>
              <w:bottom w:w="100" w:type="dxa"/>
              <w:right w:w="130" w:type="dxa"/>
            </w:tcMar>
          </w:tcPr>
          <w:p w14:paraId="36EC7CD9" w14:textId="77777777" w:rsidR="00A479EE" w:rsidRDefault="009B42ED">
            <w:r>
              <w:rPr>
                <w:b/>
                <w:bCs/>
                <w:color w:val="1A3020"/>
                <w:sz w:val="18"/>
                <w:szCs w:val="18"/>
              </w:rPr>
              <w:t>Speech &amp; Language Team</w:t>
            </w:r>
          </w:p>
        </w:tc>
        <w:tc>
          <w:tcPr>
            <w:tcW w:w="7160" w:type="dxa"/>
            <w:tcBorders>
              <w:top w:val="single" w:sz="4" w:space="0" w:color="CCCCCC"/>
              <w:left w:val="single" w:sz="4" w:space="0" w:color="CCCCCC"/>
              <w:bottom w:val="single" w:sz="4" w:space="0" w:color="CCCCCC"/>
              <w:right w:val="single" w:sz="4" w:space="0" w:color="CCCCCC"/>
            </w:tcBorders>
            <w:shd w:val="clear" w:color="auto" w:fill="F7F2E8"/>
            <w:tcMar>
              <w:top w:w="100" w:type="dxa"/>
              <w:left w:w="130" w:type="dxa"/>
              <w:bottom w:w="100" w:type="dxa"/>
              <w:right w:w="130" w:type="dxa"/>
            </w:tcMar>
          </w:tcPr>
          <w:p w14:paraId="36EC7CDA" w14:textId="77777777" w:rsidR="00A479EE" w:rsidRDefault="009B42ED">
            <w:r>
              <w:rPr>
                <w:color w:val="3A4A3A"/>
                <w:sz w:val="17"/>
                <w:szCs w:val="17"/>
              </w:rPr>
              <w:t>Consultations and assessments in speech and language; training and support for teachers; case management participation; direct therapies for PAGC students with speech and language needs; development of case plans and home-based intervention supports.</w:t>
            </w:r>
          </w:p>
        </w:tc>
      </w:tr>
      <w:tr w:rsidR="00A479EE" w14:paraId="36EC7CDE" w14:textId="77777777">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30" w:type="dxa"/>
              <w:bottom w:w="100" w:type="dxa"/>
              <w:right w:w="130" w:type="dxa"/>
            </w:tcMar>
          </w:tcPr>
          <w:p w14:paraId="36EC7CDC" w14:textId="77777777" w:rsidR="00A479EE" w:rsidRDefault="009B42ED">
            <w:r>
              <w:rPr>
                <w:b/>
                <w:bCs/>
                <w:color w:val="1A3020"/>
                <w:sz w:val="18"/>
                <w:szCs w:val="18"/>
              </w:rPr>
              <w:t>Education Audiologist</w:t>
            </w:r>
          </w:p>
        </w:tc>
        <w:tc>
          <w:tcPr>
            <w:tcW w:w="7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30" w:type="dxa"/>
              <w:bottom w:w="100" w:type="dxa"/>
              <w:right w:w="130" w:type="dxa"/>
            </w:tcMar>
          </w:tcPr>
          <w:p w14:paraId="36EC7CDD" w14:textId="77777777" w:rsidR="00A479EE" w:rsidRDefault="009B42ED">
            <w:r>
              <w:rPr>
                <w:color w:val="3A4A3A"/>
                <w:sz w:val="17"/>
                <w:szCs w:val="17"/>
              </w:rPr>
              <w:t>Consultations and assessments for students with special needs; hearing screens for early years students in PAGC schools; recommendations and supports for students who are deaf or hard of hearing; intensive assessments for hearing loss; review/approval of Hearing Impairment funding category applications; purchase and maintenance facilitation of assistive hearing devices.</w:t>
            </w:r>
          </w:p>
        </w:tc>
      </w:tr>
      <w:tr w:rsidR="00A479EE" w14:paraId="36EC7CE1" w14:textId="77777777">
        <w:tc>
          <w:tcPr>
            <w:tcW w:w="2200" w:type="dxa"/>
            <w:tcBorders>
              <w:top w:val="single" w:sz="4" w:space="0" w:color="CCCCCC"/>
              <w:left w:val="single" w:sz="4" w:space="0" w:color="CCCCCC"/>
              <w:bottom w:val="single" w:sz="4" w:space="0" w:color="CCCCCC"/>
              <w:right w:val="single" w:sz="4" w:space="0" w:color="CCCCCC"/>
            </w:tcBorders>
            <w:shd w:val="clear" w:color="auto" w:fill="F7F2E8"/>
            <w:tcMar>
              <w:top w:w="100" w:type="dxa"/>
              <w:left w:w="130" w:type="dxa"/>
              <w:bottom w:w="100" w:type="dxa"/>
              <w:right w:w="130" w:type="dxa"/>
            </w:tcMar>
          </w:tcPr>
          <w:p w14:paraId="36EC7CDF" w14:textId="77777777" w:rsidR="00A479EE" w:rsidRDefault="009B42ED">
            <w:r>
              <w:rPr>
                <w:b/>
                <w:bCs/>
                <w:color w:val="1A3020"/>
                <w:sz w:val="18"/>
                <w:szCs w:val="18"/>
              </w:rPr>
              <w:t>Mental Health Therapy</w:t>
            </w:r>
          </w:p>
        </w:tc>
        <w:tc>
          <w:tcPr>
            <w:tcW w:w="7160" w:type="dxa"/>
            <w:tcBorders>
              <w:top w:val="single" w:sz="4" w:space="0" w:color="CCCCCC"/>
              <w:left w:val="single" w:sz="4" w:space="0" w:color="CCCCCC"/>
              <w:bottom w:val="single" w:sz="4" w:space="0" w:color="CCCCCC"/>
              <w:right w:val="single" w:sz="4" w:space="0" w:color="CCCCCC"/>
            </w:tcBorders>
            <w:shd w:val="clear" w:color="auto" w:fill="F7F2E8"/>
            <w:tcMar>
              <w:top w:w="100" w:type="dxa"/>
              <w:left w:w="130" w:type="dxa"/>
              <w:bottom w:w="100" w:type="dxa"/>
              <w:right w:w="130" w:type="dxa"/>
            </w:tcMar>
          </w:tcPr>
          <w:p w14:paraId="36EC7CE0" w14:textId="77777777" w:rsidR="00A479EE" w:rsidRDefault="009B42ED">
            <w:r>
              <w:rPr>
                <w:color w:val="3A4A3A"/>
                <w:sz w:val="17"/>
                <w:szCs w:val="17"/>
              </w:rPr>
              <w:t>Contractual positions working directly with students identified by schools as needing mental health supports; consultations, assessments, and therapies for PAGC students; training and support for teachers working with designated students.</w:t>
            </w:r>
          </w:p>
        </w:tc>
      </w:tr>
      <w:tr w:rsidR="00A479EE" w14:paraId="36EC7CE4" w14:textId="77777777">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30" w:type="dxa"/>
              <w:bottom w:w="100" w:type="dxa"/>
              <w:right w:w="130" w:type="dxa"/>
            </w:tcMar>
          </w:tcPr>
          <w:p w14:paraId="36EC7CE2" w14:textId="77777777" w:rsidR="00A479EE" w:rsidRDefault="009B42ED">
            <w:r>
              <w:rPr>
                <w:b/>
                <w:bCs/>
                <w:color w:val="1A3020"/>
                <w:sz w:val="18"/>
                <w:szCs w:val="18"/>
              </w:rPr>
              <w:t>Occupational Therapist</w:t>
            </w:r>
          </w:p>
        </w:tc>
        <w:tc>
          <w:tcPr>
            <w:tcW w:w="7160"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30" w:type="dxa"/>
              <w:bottom w:w="100" w:type="dxa"/>
              <w:right w:w="130" w:type="dxa"/>
            </w:tcMar>
          </w:tcPr>
          <w:p w14:paraId="36EC7CE3" w14:textId="77777777" w:rsidR="00A479EE" w:rsidRDefault="009B42ED">
            <w:r>
              <w:rPr>
                <w:color w:val="3A4A3A"/>
                <w:sz w:val="17"/>
                <w:szCs w:val="17"/>
              </w:rPr>
              <w:t>Consultations and assessments for students with special needs; recommendations and supports for students with sensory and/or behavioural issues; direct work with students affected by FASD, Autism, or sensory challenges; self-regulation support for students with behavioural challenges; environmental classroom support recommendations; assistive technology recommendations for students with intensive needs.</w:t>
            </w:r>
          </w:p>
        </w:tc>
      </w:tr>
    </w:tbl>
    <w:p w14:paraId="36EC7CE5" w14:textId="77777777" w:rsidR="00A479EE" w:rsidRDefault="00A479EE">
      <w:pPr>
        <w:spacing w:before="120" w:after="120"/>
      </w:pPr>
    </w:p>
    <w:p w14:paraId="36EC7CE6" w14:textId="77777777" w:rsidR="00A479EE" w:rsidRDefault="009B42ED">
      <w:pPr>
        <w:pBdr>
          <w:bottom w:val="single" w:sz="6" w:space="4" w:color="4A8C5C"/>
        </w:pBdr>
        <w:spacing w:before="300" w:after="120"/>
      </w:pPr>
      <w:r>
        <w:rPr>
          <w:rFonts w:ascii="Georgia" w:eastAsia="Georgia" w:hAnsi="Georgia" w:cs="Georgia"/>
          <w:b/>
          <w:bCs/>
          <w:color w:val="1A3020"/>
          <w:sz w:val="24"/>
          <w:szCs w:val="24"/>
        </w:rPr>
        <w:t>Contact Information</w:t>
      </w:r>
    </w:p>
    <w:p w14:paraId="36EC7CE7" w14:textId="77777777" w:rsidR="00A479EE" w:rsidRDefault="00A479E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A479EE" w14:paraId="36EC7CF2" w14:textId="77777777">
        <w:tc>
          <w:tcPr>
            <w:tcW w:w="4680" w:type="dxa"/>
            <w:tcBorders>
              <w:top w:val="none" w:sz="0" w:space="0" w:color="FFFFFF"/>
              <w:left w:val="single" w:sz="16" w:space="0" w:color="1A3020"/>
              <w:bottom w:val="none" w:sz="0" w:space="0" w:color="FFFFFF"/>
              <w:right w:val="none" w:sz="0" w:space="0" w:color="FFFFFF"/>
            </w:tcBorders>
            <w:tcMar>
              <w:top w:w="80" w:type="dxa"/>
              <w:left w:w="200" w:type="dxa"/>
              <w:bottom w:w="80" w:type="dxa"/>
              <w:right w:w="200" w:type="dxa"/>
            </w:tcMar>
          </w:tcPr>
          <w:p w14:paraId="36EC7CE8" w14:textId="77777777" w:rsidR="00A479EE" w:rsidRDefault="009B42ED">
            <w:pPr>
              <w:spacing w:before="40" w:after="40"/>
            </w:pPr>
            <w:r>
              <w:rPr>
                <w:rFonts w:ascii="Georgia" w:eastAsia="Georgia" w:hAnsi="Georgia" w:cs="Georgia"/>
                <w:b/>
                <w:bCs/>
                <w:color w:val="1A3020"/>
                <w:sz w:val="22"/>
                <w:szCs w:val="22"/>
              </w:rPr>
              <w:t>Dr. Edward Mirasty</w:t>
            </w:r>
          </w:p>
          <w:p w14:paraId="36EC7CE9" w14:textId="77777777" w:rsidR="00A479EE" w:rsidRDefault="009B42ED">
            <w:pPr>
              <w:spacing w:before="20" w:after="60"/>
            </w:pPr>
            <w:r>
              <w:rPr>
                <w:i/>
                <w:iCs/>
                <w:color w:val="4A8C5C"/>
                <w:sz w:val="18"/>
                <w:szCs w:val="18"/>
              </w:rPr>
              <w:t>Director of Education</w:t>
            </w:r>
          </w:p>
          <w:p w14:paraId="36EC7CEA" w14:textId="77777777" w:rsidR="00A479EE" w:rsidRDefault="009B42ED">
            <w:pPr>
              <w:spacing w:before="40" w:after="20"/>
            </w:pPr>
            <w:r>
              <w:rPr>
                <w:sz w:val="18"/>
                <w:szCs w:val="18"/>
              </w:rPr>
              <w:t>Phone</w:t>
            </w:r>
            <w:proofErr w:type="gramStart"/>
            <w:r>
              <w:rPr>
                <w:sz w:val="18"/>
                <w:szCs w:val="18"/>
              </w:rPr>
              <w:t>:  (</w:t>
            </w:r>
            <w:proofErr w:type="gramEnd"/>
            <w:r>
              <w:rPr>
                <w:sz w:val="18"/>
                <w:szCs w:val="18"/>
              </w:rPr>
              <w:t>306) 953‒7234</w:t>
            </w:r>
          </w:p>
          <w:p w14:paraId="36EC7CEB" w14:textId="77777777" w:rsidR="00A479EE" w:rsidRDefault="009B42ED">
            <w:pPr>
              <w:spacing w:before="20" w:after="20"/>
            </w:pPr>
            <w:r>
              <w:rPr>
                <w:sz w:val="18"/>
                <w:szCs w:val="18"/>
              </w:rPr>
              <w:t>Email:   emirasty@pagc.net</w:t>
            </w:r>
          </w:p>
          <w:p w14:paraId="36EC7CEC" w14:textId="77777777" w:rsidR="00A479EE" w:rsidRDefault="009B42ED">
            <w:pPr>
              <w:spacing w:before="20" w:after="20"/>
            </w:pPr>
            <w:r>
              <w:rPr>
                <w:sz w:val="18"/>
                <w:szCs w:val="18"/>
              </w:rPr>
              <w:t>Web:    www.pagc.sk.ca/education</w:t>
            </w:r>
          </w:p>
        </w:tc>
        <w:tc>
          <w:tcPr>
            <w:tcW w:w="4680" w:type="dxa"/>
            <w:tcBorders>
              <w:top w:val="none" w:sz="0" w:space="0" w:color="FFFFFF"/>
              <w:left w:val="none" w:sz="0" w:space="0" w:color="FFFFFF"/>
              <w:bottom w:val="none" w:sz="0" w:space="0" w:color="FFFFFF"/>
              <w:right w:val="none" w:sz="0" w:space="0" w:color="FFFFFF"/>
            </w:tcBorders>
            <w:tcMar>
              <w:top w:w="80" w:type="dxa"/>
              <w:left w:w="200" w:type="dxa"/>
              <w:bottom w:w="80" w:type="dxa"/>
              <w:right w:w="200" w:type="dxa"/>
            </w:tcMar>
          </w:tcPr>
          <w:p w14:paraId="36EC7CED" w14:textId="77777777" w:rsidR="00A479EE" w:rsidRDefault="009B42ED">
            <w:pPr>
              <w:spacing w:before="40" w:after="40"/>
            </w:pPr>
            <w:r>
              <w:rPr>
                <w:rFonts w:ascii="Georgia" w:eastAsia="Georgia" w:hAnsi="Georgia" w:cs="Georgia"/>
                <w:b/>
                <w:bCs/>
                <w:color w:val="1A3020"/>
                <w:sz w:val="22"/>
                <w:szCs w:val="22"/>
              </w:rPr>
              <w:t>Mailing Address</w:t>
            </w:r>
          </w:p>
          <w:p w14:paraId="36EC7CEE" w14:textId="77777777" w:rsidR="00A479EE" w:rsidRDefault="009B42ED">
            <w:pPr>
              <w:spacing w:before="60" w:after="30"/>
            </w:pPr>
            <w:r>
              <w:rPr>
                <w:b/>
                <w:bCs/>
                <w:sz w:val="18"/>
                <w:szCs w:val="18"/>
              </w:rPr>
              <w:t>Prince Albert Grand Council</w:t>
            </w:r>
          </w:p>
          <w:p w14:paraId="36EC7CEF" w14:textId="77777777" w:rsidR="00A479EE" w:rsidRDefault="009B42ED">
            <w:pPr>
              <w:spacing w:before="20" w:after="20"/>
            </w:pPr>
            <w:r>
              <w:rPr>
                <w:sz w:val="18"/>
                <w:szCs w:val="18"/>
              </w:rPr>
              <w:t>Box 2770</w:t>
            </w:r>
          </w:p>
          <w:p w14:paraId="36EC7CF0" w14:textId="77777777" w:rsidR="00A479EE" w:rsidRDefault="009B42ED">
            <w:pPr>
              <w:spacing w:before="20" w:after="20"/>
            </w:pPr>
            <w:r>
              <w:rPr>
                <w:sz w:val="18"/>
                <w:szCs w:val="18"/>
              </w:rPr>
              <w:t>2300 10th Avenue West (Cottage 11)</w:t>
            </w:r>
          </w:p>
          <w:p w14:paraId="36EC7CF1" w14:textId="77777777" w:rsidR="00A479EE" w:rsidRDefault="009B42ED">
            <w:pPr>
              <w:spacing w:before="20" w:after="20"/>
            </w:pPr>
            <w:r>
              <w:rPr>
                <w:sz w:val="18"/>
                <w:szCs w:val="18"/>
              </w:rPr>
              <w:t xml:space="preserve">Prince Albert, </w:t>
            </w:r>
            <w:proofErr w:type="gramStart"/>
            <w:r>
              <w:rPr>
                <w:sz w:val="18"/>
                <w:szCs w:val="18"/>
              </w:rPr>
              <w:t>SK  S</w:t>
            </w:r>
            <w:proofErr w:type="gramEnd"/>
            <w:r>
              <w:rPr>
                <w:sz w:val="18"/>
                <w:szCs w:val="18"/>
              </w:rPr>
              <w:t>6V 6Z1</w:t>
            </w:r>
          </w:p>
        </w:tc>
      </w:tr>
    </w:tbl>
    <w:p w14:paraId="36EC7CF3" w14:textId="77777777" w:rsidR="00A479EE" w:rsidRDefault="009B42ED">
      <w:r>
        <w:br w:type="page"/>
      </w:r>
    </w:p>
    <w:p w14:paraId="36EC7CF4" w14:textId="77777777" w:rsidR="00A479EE" w:rsidRDefault="009B42ED">
      <w:pPr>
        <w:spacing w:before="60" w:after="40"/>
        <w:jc w:val="center"/>
      </w:pPr>
      <w:r>
        <w:rPr>
          <w:rFonts w:ascii="Georgia" w:eastAsia="Georgia" w:hAnsi="Georgia" w:cs="Georgia"/>
          <w:b/>
          <w:bCs/>
          <w:color w:val="1A3020"/>
          <w:sz w:val="34"/>
          <w:szCs w:val="34"/>
        </w:rPr>
        <w:lastRenderedPageBreak/>
        <w:t>EDUCATION SERVICES REQUEST FORM</w:t>
      </w:r>
    </w:p>
    <w:p w14:paraId="36EC7CF5" w14:textId="77777777" w:rsidR="00A479EE" w:rsidRDefault="009B42ED">
      <w:pPr>
        <w:spacing w:after="60"/>
        <w:jc w:val="center"/>
      </w:pPr>
      <w:r>
        <w:rPr>
          <w:rFonts w:ascii="Georgia" w:eastAsia="Georgia" w:hAnsi="Georgia" w:cs="Georgia"/>
          <w:i/>
          <w:iCs/>
          <w:color w:val="4A8C5C"/>
          <w:sz w:val="19"/>
          <w:szCs w:val="19"/>
        </w:rPr>
        <w:t xml:space="preserve">Prince Albert Grand Council — Education </w:t>
      </w:r>
      <w:proofErr w:type="gramStart"/>
      <w:r>
        <w:rPr>
          <w:rFonts w:ascii="Georgia" w:eastAsia="Georgia" w:hAnsi="Georgia" w:cs="Georgia"/>
          <w:i/>
          <w:iCs/>
          <w:color w:val="4A8C5C"/>
          <w:sz w:val="19"/>
          <w:szCs w:val="19"/>
        </w:rPr>
        <w:t>Department  |</w:t>
      </w:r>
      <w:proofErr w:type="gramEnd"/>
      <w:r>
        <w:rPr>
          <w:rFonts w:ascii="Georgia" w:eastAsia="Georgia" w:hAnsi="Georgia" w:cs="Georgia"/>
          <w:i/>
          <w:iCs/>
          <w:color w:val="4A8C5C"/>
          <w:sz w:val="19"/>
          <w:szCs w:val="19"/>
        </w:rPr>
        <w:t xml:space="preserve">  2025–2026</w:t>
      </w:r>
    </w:p>
    <w:p w14:paraId="36EC7CF6" w14:textId="77777777" w:rsidR="00A479EE" w:rsidRDefault="009B42ED">
      <w:pPr>
        <w:pBdr>
          <w:bottom w:val="single" w:sz="6" w:space="6" w:color="C8960C"/>
        </w:pBdr>
        <w:spacing w:after="160"/>
        <w:jc w:val="center"/>
      </w:pPr>
      <w:r>
        <w:rPr>
          <w:color w:val="6A7A6A"/>
          <w:sz w:val="16"/>
          <w:szCs w:val="16"/>
        </w:rPr>
        <w:t xml:space="preserve">Complete and return to Dr. Edward Mirasty — </w:t>
      </w:r>
      <w:proofErr w:type="gramStart"/>
      <w:r>
        <w:rPr>
          <w:color w:val="6A7A6A"/>
          <w:sz w:val="16"/>
          <w:szCs w:val="16"/>
        </w:rPr>
        <w:t>emirasty@pagc.net  |</w:t>
      </w:r>
      <w:proofErr w:type="gramEnd"/>
      <w:r>
        <w:rPr>
          <w:color w:val="6A7A6A"/>
          <w:sz w:val="16"/>
          <w:szCs w:val="16"/>
        </w:rPr>
        <w:t xml:space="preserve">  (306) 953‒</w:t>
      </w:r>
      <w:proofErr w:type="gramStart"/>
      <w:r>
        <w:rPr>
          <w:color w:val="6A7A6A"/>
          <w:sz w:val="16"/>
          <w:szCs w:val="16"/>
        </w:rPr>
        <w:t>7234  |</w:t>
      </w:r>
      <w:proofErr w:type="gramEnd"/>
      <w:r>
        <w:rPr>
          <w:color w:val="6A7A6A"/>
          <w:sz w:val="16"/>
          <w:szCs w:val="16"/>
        </w:rPr>
        <w:t xml:space="preserve">  Box 2770, 2300 10th Ave W (Cottage 11), Prince Albert, </w:t>
      </w:r>
      <w:proofErr w:type="gramStart"/>
      <w:r>
        <w:rPr>
          <w:color w:val="6A7A6A"/>
          <w:sz w:val="16"/>
          <w:szCs w:val="16"/>
        </w:rPr>
        <w:t>SK  S</w:t>
      </w:r>
      <w:proofErr w:type="gramEnd"/>
      <w:r>
        <w:rPr>
          <w:color w:val="6A7A6A"/>
          <w:sz w:val="16"/>
          <w:szCs w:val="16"/>
        </w:rPr>
        <w:t>6V 6Z1</w:t>
      </w:r>
    </w:p>
    <w:p w14:paraId="36EC7CF7" w14:textId="77777777" w:rsidR="00A479EE" w:rsidRDefault="009B42ED">
      <w:pPr>
        <w:pBdr>
          <w:top w:val="none" w:sz="0" w:space="0" w:color="FFFFFF"/>
          <w:left w:val="none" w:sz="0" w:space="0" w:color="FFFFFF"/>
          <w:bottom w:val="none" w:sz="0" w:space="0" w:color="FFFFFF"/>
          <w:right w:val="none" w:sz="0" w:space="0" w:color="FFFFFF"/>
        </w:pBdr>
        <w:shd w:val="clear" w:color="auto" w:fill="1A3020"/>
        <w:spacing w:before="120" w:after="80"/>
        <w:ind w:left="120" w:right="120"/>
      </w:pPr>
      <w:r>
        <w:rPr>
          <w:rFonts w:ascii="Georgia" w:eastAsia="Georgia" w:hAnsi="Georgia" w:cs="Georgia"/>
          <w:b/>
          <w:bCs/>
          <w:color w:val="FFFFFF"/>
          <w:sz w:val="22"/>
          <w:szCs w:val="22"/>
        </w:rPr>
        <w:t>SECTION A — First Nation / School Information</w:t>
      </w:r>
      <w:r>
        <w:t xml:space="preserve">  </w:t>
      </w:r>
    </w:p>
    <w:p w14:paraId="36EC7CF8" w14:textId="77777777" w:rsidR="00A479EE" w:rsidRDefault="00A479EE">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480"/>
        <w:gridCol w:w="1800"/>
        <w:gridCol w:w="2280"/>
      </w:tblGrid>
      <w:tr w:rsidR="00A479EE" w14:paraId="36EC7CFD" w14:textId="77777777">
        <w:tc>
          <w:tcPr>
            <w:tcW w:w="18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6EC7CF9" w14:textId="77777777" w:rsidR="00A479EE" w:rsidRDefault="009B42ED">
            <w:r>
              <w:rPr>
                <w:b/>
                <w:bCs/>
                <w:color w:val="1A3020"/>
                <w:sz w:val="18"/>
                <w:szCs w:val="18"/>
              </w:rPr>
              <w:t>First Nation / School</w:t>
            </w:r>
          </w:p>
        </w:tc>
        <w:tc>
          <w:tcPr>
            <w:tcW w:w="3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CFA" w14:textId="77777777" w:rsidR="00A479EE" w:rsidRDefault="00A479EE"/>
        </w:tc>
        <w:tc>
          <w:tcPr>
            <w:tcW w:w="18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6EC7CFB" w14:textId="77777777" w:rsidR="00A479EE" w:rsidRDefault="009B42ED">
            <w:r>
              <w:rPr>
                <w:b/>
                <w:bCs/>
                <w:color w:val="1A3020"/>
                <w:sz w:val="18"/>
                <w:szCs w:val="18"/>
              </w:rPr>
              <w:t>Date Submitted</w:t>
            </w:r>
          </w:p>
        </w:tc>
        <w:tc>
          <w:tcPr>
            <w:tcW w:w="22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CFC" w14:textId="77777777" w:rsidR="00A479EE" w:rsidRDefault="00A479EE"/>
        </w:tc>
      </w:tr>
      <w:tr w:rsidR="00A479EE" w14:paraId="36EC7D02" w14:textId="77777777">
        <w:tc>
          <w:tcPr>
            <w:tcW w:w="18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6EC7CFE" w14:textId="77777777" w:rsidR="00A479EE" w:rsidRDefault="009B42ED">
            <w:r>
              <w:rPr>
                <w:b/>
                <w:bCs/>
                <w:color w:val="1A3020"/>
                <w:sz w:val="18"/>
                <w:szCs w:val="18"/>
              </w:rPr>
              <w:t>Contact Name</w:t>
            </w:r>
          </w:p>
        </w:tc>
        <w:tc>
          <w:tcPr>
            <w:tcW w:w="3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CFF" w14:textId="77777777" w:rsidR="00A479EE" w:rsidRDefault="00A479EE"/>
        </w:tc>
        <w:tc>
          <w:tcPr>
            <w:tcW w:w="18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6EC7D00" w14:textId="77777777" w:rsidR="00A479EE" w:rsidRDefault="009B42ED">
            <w:r>
              <w:rPr>
                <w:b/>
                <w:bCs/>
                <w:color w:val="1A3020"/>
                <w:sz w:val="18"/>
                <w:szCs w:val="18"/>
              </w:rPr>
              <w:t>Title / Role</w:t>
            </w:r>
          </w:p>
        </w:tc>
        <w:tc>
          <w:tcPr>
            <w:tcW w:w="22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01" w14:textId="77777777" w:rsidR="00A479EE" w:rsidRDefault="00A479EE"/>
        </w:tc>
      </w:tr>
      <w:tr w:rsidR="00A479EE" w14:paraId="36EC7D07" w14:textId="77777777">
        <w:tc>
          <w:tcPr>
            <w:tcW w:w="18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6EC7D03" w14:textId="77777777" w:rsidR="00A479EE" w:rsidRDefault="009B42ED">
            <w:r>
              <w:rPr>
                <w:b/>
                <w:bCs/>
                <w:color w:val="1A3020"/>
                <w:sz w:val="18"/>
                <w:szCs w:val="18"/>
              </w:rPr>
              <w:t>Phone Number</w:t>
            </w:r>
          </w:p>
        </w:tc>
        <w:tc>
          <w:tcPr>
            <w:tcW w:w="3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04" w14:textId="77777777" w:rsidR="00A479EE" w:rsidRDefault="00A479EE"/>
        </w:tc>
        <w:tc>
          <w:tcPr>
            <w:tcW w:w="18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6EC7D05" w14:textId="77777777" w:rsidR="00A479EE" w:rsidRDefault="009B42ED">
            <w:r>
              <w:rPr>
                <w:b/>
                <w:bCs/>
                <w:color w:val="1A3020"/>
                <w:sz w:val="18"/>
                <w:szCs w:val="18"/>
              </w:rPr>
              <w:t>Email Address</w:t>
            </w:r>
          </w:p>
        </w:tc>
        <w:tc>
          <w:tcPr>
            <w:tcW w:w="22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06" w14:textId="77777777" w:rsidR="00A479EE" w:rsidRDefault="00A479EE"/>
        </w:tc>
      </w:tr>
      <w:tr w:rsidR="00A479EE" w14:paraId="36EC7D0A" w14:textId="77777777">
        <w:tc>
          <w:tcPr>
            <w:tcW w:w="18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6EC7D08" w14:textId="77777777" w:rsidR="00A479EE" w:rsidRDefault="009B42ED">
            <w:r>
              <w:rPr>
                <w:b/>
                <w:bCs/>
                <w:color w:val="1A3020"/>
                <w:sz w:val="18"/>
                <w:szCs w:val="18"/>
              </w:rPr>
              <w:t>Mailing Address</w:t>
            </w:r>
          </w:p>
        </w:tc>
        <w:tc>
          <w:tcPr>
            <w:tcW w:w="7560" w:type="dxa"/>
            <w:gridSpan w:val="3"/>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09" w14:textId="77777777" w:rsidR="00A479EE" w:rsidRDefault="00A479EE"/>
        </w:tc>
      </w:tr>
      <w:tr w:rsidR="00A479EE" w14:paraId="36EC7D0F" w14:textId="77777777">
        <w:tc>
          <w:tcPr>
            <w:tcW w:w="18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6EC7D0B" w14:textId="77777777" w:rsidR="00A479EE" w:rsidRDefault="009B42ED">
            <w:r>
              <w:rPr>
                <w:b/>
                <w:bCs/>
                <w:color w:val="1A3020"/>
                <w:sz w:val="18"/>
                <w:szCs w:val="18"/>
              </w:rPr>
              <w:t>Community / Reserve</w:t>
            </w:r>
          </w:p>
        </w:tc>
        <w:tc>
          <w:tcPr>
            <w:tcW w:w="3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0C" w14:textId="77777777" w:rsidR="00A479EE" w:rsidRDefault="00A479EE"/>
        </w:tc>
        <w:tc>
          <w:tcPr>
            <w:tcW w:w="18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6EC7D0D" w14:textId="77777777" w:rsidR="00A479EE" w:rsidRDefault="009B42ED">
            <w:r>
              <w:rPr>
                <w:b/>
                <w:bCs/>
                <w:color w:val="1A3020"/>
                <w:sz w:val="18"/>
                <w:szCs w:val="18"/>
              </w:rPr>
              <w:t>No. of Students Affected</w:t>
            </w:r>
          </w:p>
        </w:tc>
        <w:tc>
          <w:tcPr>
            <w:tcW w:w="22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0E" w14:textId="77777777" w:rsidR="00A479EE" w:rsidRDefault="00A479EE"/>
        </w:tc>
      </w:tr>
      <w:tr w:rsidR="00A479EE" w14:paraId="36EC7D14" w14:textId="77777777">
        <w:tc>
          <w:tcPr>
            <w:tcW w:w="18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6EC7D10" w14:textId="77777777" w:rsidR="00A479EE" w:rsidRDefault="009B42ED">
            <w:r>
              <w:rPr>
                <w:b/>
                <w:bCs/>
                <w:color w:val="1A3020"/>
                <w:sz w:val="18"/>
                <w:szCs w:val="18"/>
              </w:rPr>
              <w:t>Preferred Start Date</w:t>
            </w:r>
          </w:p>
        </w:tc>
        <w:tc>
          <w:tcPr>
            <w:tcW w:w="34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11" w14:textId="77777777" w:rsidR="00A479EE" w:rsidRDefault="00A479EE"/>
        </w:tc>
        <w:tc>
          <w:tcPr>
            <w:tcW w:w="18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6EC7D12" w14:textId="77777777" w:rsidR="00A479EE" w:rsidRDefault="009B42ED">
            <w:r>
              <w:rPr>
                <w:b/>
                <w:bCs/>
                <w:color w:val="1A3020"/>
                <w:sz w:val="18"/>
                <w:szCs w:val="18"/>
              </w:rPr>
              <w:t>End Date / Duration</w:t>
            </w:r>
          </w:p>
        </w:tc>
        <w:tc>
          <w:tcPr>
            <w:tcW w:w="228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13" w14:textId="77777777" w:rsidR="00A479EE" w:rsidRDefault="00A479EE"/>
        </w:tc>
      </w:tr>
    </w:tbl>
    <w:p w14:paraId="36EC7D15" w14:textId="77777777" w:rsidR="00A479EE" w:rsidRDefault="00A479EE">
      <w:pPr>
        <w:spacing w:before="80" w:after="80"/>
      </w:pPr>
    </w:p>
    <w:p w14:paraId="36EC7D16" w14:textId="77777777" w:rsidR="00A479EE" w:rsidRDefault="009B42ED">
      <w:pPr>
        <w:shd w:val="clear" w:color="auto" w:fill="1A3020"/>
        <w:spacing w:before="120" w:after="80"/>
        <w:ind w:left="120" w:right="120"/>
      </w:pPr>
      <w:r>
        <w:rPr>
          <w:rFonts w:ascii="Georgia" w:eastAsia="Georgia" w:hAnsi="Georgia" w:cs="Georgia"/>
          <w:b/>
          <w:bCs/>
          <w:color w:val="FFFFFF"/>
          <w:sz w:val="22"/>
          <w:szCs w:val="22"/>
        </w:rPr>
        <w:t>SECTION B — Services Requested</w:t>
      </w:r>
    </w:p>
    <w:p w14:paraId="36EC7D17" w14:textId="77777777" w:rsidR="00A479EE" w:rsidRDefault="009B42ED">
      <w:pPr>
        <w:spacing w:before="80" w:after="100"/>
      </w:pPr>
      <w:r>
        <w:rPr>
          <w:i/>
          <w:iCs/>
          <w:color w:val="6A7A6A"/>
          <w:sz w:val="18"/>
          <w:szCs w:val="18"/>
        </w:rPr>
        <w:t>Please check all services your First Nation or school is requesting for the 2025–2026 year.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3"/>
        <w:gridCol w:w="2787"/>
        <w:gridCol w:w="4533"/>
        <w:gridCol w:w="1597"/>
      </w:tblGrid>
      <w:tr w:rsidR="00A479EE" w14:paraId="36EC7D1C" w14:textId="77777777">
        <w:tc>
          <w:tcPr>
            <w:tcW w:w="400" w:type="dxa"/>
            <w:tcBorders>
              <w:top w:val="none" w:sz="0" w:space="0" w:color="FFFFFF"/>
              <w:left w:val="none" w:sz="0" w:space="0" w:color="FFFFFF"/>
              <w:bottom w:val="none" w:sz="0" w:space="0" w:color="FFFFFF"/>
              <w:right w:val="none" w:sz="0" w:space="0" w:color="FFFFFF"/>
            </w:tcBorders>
            <w:shd w:val="clear" w:color="auto" w:fill="1A3020"/>
            <w:tcMar>
              <w:top w:w="100" w:type="dxa"/>
              <w:left w:w="150" w:type="dxa"/>
              <w:bottom w:w="100" w:type="dxa"/>
              <w:right w:w="150" w:type="dxa"/>
            </w:tcMar>
            <w:vAlign w:val="center"/>
          </w:tcPr>
          <w:p w14:paraId="36EC7D18" w14:textId="77777777" w:rsidR="00A479EE" w:rsidRDefault="009B42ED">
            <w:pPr>
              <w:jc w:val="center"/>
            </w:pPr>
            <w:r>
              <w:rPr>
                <w:b/>
                <w:bCs/>
                <w:color w:val="FFFFFF"/>
                <w:sz w:val="19"/>
                <w:szCs w:val="19"/>
              </w:rPr>
              <w:t>✓</w:t>
            </w:r>
          </w:p>
        </w:tc>
        <w:tc>
          <w:tcPr>
            <w:tcW w:w="2800" w:type="dxa"/>
            <w:tcBorders>
              <w:top w:val="none" w:sz="0" w:space="0" w:color="FFFFFF"/>
              <w:left w:val="none" w:sz="0" w:space="0" w:color="FFFFFF"/>
              <w:bottom w:val="none" w:sz="0" w:space="0" w:color="FFFFFF"/>
              <w:right w:val="none" w:sz="0" w:space="0" w:color="FFFFFF"/>
            </w:tcBorders>
            <w:shd w:val="clear" w:color="auto" w:fill="1A3020"/>
            <w:tcMar>
              <w:top w:w="100" w:type="dxa"/>
              <w:left w:w="150" w:type="dxa"/>
              <w:bottom w:w="100" w:type="dxa"/>
              <w:right w:w="150" w:type="dxa"/>
            </w:tcMar>
            <w:vAlign w:val="center"/>
          </w:tcPr>
          <w:p w14:paraId="36EC7D19" w14:textId="77777777" w:rsidR="00A479EE" w:rsidRDefault="009B42ED">
            <w:pPr>
              <w:jc w:val="center"/>
            </w:pPr>
            <w:r>
              <w:rPr>
                <w:b/>
                <w:bCs/>
                <w:color w:val="FFFFFF"/>
                <w:sz w:val="19"/>
                <w:szCs w:val="19"/>
              </w:rPr>
              <w:t>Service</w:t>
            </w:r>
          </w:p>
        </w:tc>
        <w:tc>
          <w:tcPr>
            <w:tcW w:w="4560" w:type="dxa"/>
            <w:tcBorders>
              <w:top w:val="none" w:sz="0" w:space="0" w:color="FFFFFF"/>
              <w:left w:val="none" w:sz="0" w:space="0" w:color="FFFFFF"/>
              <w:bottom w:val="none" w:sz="0" w:space="0" w:color="FFFFFF"/>
              <w:right w:val="none" w:sz="0" w:space="0" w:color="FFFFFF"/>
            </w:tcBorders>
            <w:shd w:val="clear" w:color="auto" w:fill="1A3020"/>
            <w:tcMar>
              <w:top w:w="100" w:type="dxa"/>
              <w:left w:w="150" w:type="dxa"/>
              <w:bottom w:w="100" w:type="dxa"/>
              <w:right w:w="150" w:type="dxa"/>
            </w:tcMar>
            <w:vAlign w:val="center"/>
          </w:tcPr>
          <w:p w14:paraId="36EC7D1A" w14:textId="77777777" w:rsidR="00A479EE" w:rsidRDefault="009B42ED">
            <w:pPr>
              <w:jc w:val="center"/>
            </w:pPr>
            <w:r>
              <w:rPr>
                <w:b/>
                <w:bCs/>
                <w:color w:val="FFFFFF"/>
                <w:sz w:val="19"/>
                <w:szCs w:val="19"/>
              </w:rPr>
              <w:t>Description</w:t>
            </w:r>
          </w:p>
        </w:tc>
        <w:tc>
          <w:tcPr>
            <w:tcW w:w="1600" w:type="dxa"/>
            <w:tcBorders>
              <w:top w:val="none" w:sz="0" w:space="0" w:color="FFFFFF"/>
              <w:left w:val="none" w:sz="0" w:space="0" w:color="FFFFFF"/>
              <w:bottom w:val="none" w:sz="0" w:space="0" w:color="FFFFFF"/>
              <w:right w:val="none" w:sz="0" w:space="0" w:color="FFFFFF"/>
            </w:tcBorders>
            <w:shd w:val="clear" w:color="auto" w:fill="1A3020"/>
            <w:tcMar>
              <w:top w:w="100" w:type="dxa"/>
              <w:left w:w="150" w:type="dxa"/>
              <w:bottom w:w="100" w:type="dxa"/>
              <w:right w:w="150" w:type="dxa"/>
            </w:tcMar>
            <w:vAlign w:val="center"/>
          </w:tcPr>
          <w:p w14:paraId="36EC7D1B" w14:textId="77777777" w:rsidR="00A479EE" w:rsidRDefault="009B42ED">
            <w:pPr>
              <w:jc w:val="center"/>
            </w:pPr>
            <w:r>
              <w:rPr>
                <w:b/>
                <w:bCs/>
                <w:color w:val="FFFFFF"/>
                <w:sz w:val="19"/>
                <w:szCs w:val="19"/>
              </w:rPr>
              <w:t>Requested Dates / Notes</w:t>
            </w:r>
          </w:p>
        </w:tc>
      </w:tr>
      <w:tr w:rsidR="00A479EE" w14:paraId="36EC7D1E"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2D5A3D"/>
            <w:tcMar>
              <w:top w:w="60" w:type="dxa"/>
              <w:left w:w="150" w:type="dxa"/>
              <w:bottom w:w="60" w:type="dxa"/>
              <w:right w:w="150" w:type="dxa"/>
            </w:tcMar>
          </w:tcPr>
          <w:p w14:paraId="36EC7D1D" w14:textId="77777777" w:rsidR="00A479EE" w:rsidRDefault="009B42ED">
            <w:r>
              <w:rPr>
                <w:b/>
                <w:bCs/>
                <w:color w:val="FFFFFF"/>
                <w:sz w:val="17"/>
                <w:szCs w:val="17"/>
              </w:rPr>
              <w:t xml:space="preserve">CORE </w:t>
            </w:r>
            <w:proofErr w:type="gramStart"/>
            <w:r>
              <w:rPr>
                <w:b/>
                <w:bCs/>
                <w:color w:val="FFFFFF"/>
                <w:sz w:val="17"/>
                <w:szCs w:val="17"/>
              </w:rPr>
              <w:t>SERVICES  —</w:t>
            </w:r>
            <w:proofErr w:type="gramEnd"/>
            <w:r>
              <w:rPr>
                <w:b/>
                <w:bCs/>
                <w:color w:val="FFFFFF"/>
                <w:sz w:val="17"/>
                <w:szCs w:val="17"/>
              </w:rPr>
              <w:t xml:space="preserve">  Delivered by Director of Education</w:t>
            </w:r>
          </w:p>
        </w:tc>
      </w:tr>
      <w:tr w:rsidR="00A479EE" w14:paraId="36EC7D23" w14:textId="77777777">
        <w:tc>
          <w:tcPr>
            <w:tcW w:w="4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vAlign w:val="center"/>
          </w:tcPr>
          <w:p w14:paraId="36EC7D1F" w14:textId="77777777" w:rsidR="00A479EE" w:rsidRDefault="009B42ED">
            <w:pPr>
              <w:jc w:val="center"/>
            </w:pPr>
            <w:r>
              <w:rPr>
                <w:color w:val="1A3020"/>
                <w:sz w:val="22"/>
                <w:szCs w:val="22"/>
              </w:rPr>
              <w:t>□</w:t>
            </w:r>
          </w:p>
        </w:tc>
        <w:tc>
          <w:tcPr>
            <w:tcW w:w="28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20" w14:textId="77777777" w:rsidR="00A479EE" w:rsidRDefault="009B42ED">
            <w:r>
              <w:rPr>
                <w:b/>
                <w:bCs/>
                <w:sz w:val="18"/>
                <w:szCs w:val="18"/>
              </w:rPr>
              <w:t>Language Programming</w:t>
            </w:r>
          </w:p>
        </w:tc>
        <w:tc>
          <w:tcPr>
            <w:tcW w:w="456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21" w14:textId="77777777" w:rsidR="00A479EE" w:rsidRDefault="009B42ED">
            <w:r>
              <w:rPr>
                <w:color w:val="3A4A3A"/>
                <w:sz w:val="17"/>
                <w:szCs w:val="17"/>
              </w:rPr>
              <w:t xml:space="preserve">Dene/Cree/Dakota curricula, school visits, resources, </w:t>
            </w:r>
            <w:proofErr w:type="gramStart"/>
            <w:r>
              <w:rPr>
                <w:color w:val="3A4A3A"/>
                <w:sz w:val="17"/>
                <w:szCs w:val="17"/>
              </w:rPr>
              <w:t>Elder</w:t>
            </w:r>
            <w:proofErr w:type="gramEnd"/>
            <w:r>
              <w:rPr>
                <w:color w:val="3A4A3A"/>
                <w:sz w:val="17"/>
                <w:szCs w:val="17"/>
              </w:rPr>
              <w:t xml:space="preserve"> translation</w:t>
            </w:r>
          </w:p>
        </w:tc>
        <w:tc>
          <w:tcPr>
            <w:tcW w:w="16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22" w14:textId="77777777" w:rsidR="00A479EE" w:rsidRDefault="00A479EE"/>
        </w:tc>
      </w:tr>
      <w:tr w:rsidR="00A479EE" w14:paraId="36EC7D28" w14:textId="77777777">
        <w:tc>
          <w:tcPr>
            <w:tcW w:w="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6EC7D24" w14:textId="77777777" w:rsidR="00A479EE" w:rsidRDefault="009B42ED">
            <w:pPr>
              <w:jc w:val="center"/>
            </w:pPr>
            <w:r>
              <w:rPr>
                <w:color w:val="1A3020"/>
                <w:sz w:val="22"/>
                <w:szCs w:val="22"/>
              </w:rPr>
              <w:t>□</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25" w14:textId="77777777" w:rsidR="00A479EE" w:rsidRDefault="009B42ED">
            <w:r>
              <w:rPr>
                <w:b/>
                <w:bCs/>
                <w:sz w:val="18"/>
                <w:szCs w:val="18"/>
              </w:rPr>
              <w:t>Treaty Curriculum</w:t>
            </w:r>
          </w:p>
        </w:tc>
        <w:tc>
          <w:tcPr>
            <w:tcW w:w="4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26" w14:textId="77777777" w:rsidR="00A479EE" w:rsidRDefault="009B42ED">
            <w:r>
              <w:rPr>
                <w:color w:val="3A4A3A"/>
                <w:sz w:val="17"/>
                <w:szCs w:val="17"/>
              </w:rPr>
              <w:t>Treaty curricula development, workshops, instructional materials</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27" w14:textId="77777777" w:rsidR="00A479EE" w:rsidRDefault="00A479EE"/>
        </w:tc>
      </w:tr>
      <w:tr w:rsidR="00A479EE" w14:paraId="36EC7D2D" w14:textId="77777777">
        <w:tc>
          <w:tcPr>
            <w:tcW w:w="4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vAlign w:val="center"/>
          </w:tcPr>
          <w:p w14:paraId="36EC7D29" w14:textId="77777777" w:rsidR="00A479EE" w:rsidRDefault="009B42ED">
            <w:pPr>
              <w:jc w:val="center"/>
            </w:pPr>
            <w:r>
              <w:rPr>
                <w:color w:val="1A3020"/>
                <w:sz w:val="22"/>
                <w:szCs w:val="22"/>
              </w:rPr>
              <w:t>□</w:t>
            </w:r>
          </w:p>
        </w:tc>
        <w:tc>
          <w:tcPr>
            <w:tcW w:w="28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2A" w14:textId="77777777" w:rsidR="00A479EE" w:rsidRDefault="009B42ED">
            <w:r>
              <w:rPr>
                <w:b/>
                <w:bCs/>
                <w:sz w:val="18"/>
                <w:szCs w:val="18"/>
              </w:rPr>
              <w:t>Special Education</w:t>
            </w:r>
          </w:p>
        </w:tc>
        <w:tc>
          <w:tcPr>
            <w:tcW w:w="456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2B" w14:textId="77777777" w:rsidR="00A479EE" w:rsidRDefault="009B42ED">
            <w:r>
              <w:rPr>
                <w:color w:val="3A4A3A"/>
                <w:sz w:val="17"/>
                <w:szCs w:val="17"/>
              </w:rPr>
              <w:t>IEP support, UDL, ASIST, Fast ForWord, RTI, crisis intervention</w:t>
            </w:r>
          </w:p>
        </w:tc>
        <w:tc>
          <w:tcPr>
            <w:tcW w:w="16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2C" w14:textId="77777777" w:rsidR="00A479EE" w:rsidRDefault="00A479EE"/>
        </w:tc>
      </w:tr>
      <w:tr w:rsidR="00A479EE" w14:paraId="36EC7D32" w14:textId="77777777">
        <w:tc>
          <w:tcPr>
            <w:tcW w:w="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6EC7D2E" w14:textId="77777777" w:rsidR="00A479EE" w:rsidRDefault="009B42ED">
            <w:pPr>
              <w:jc w:val="center"/>
            </w:pPr>
            <w:r>
              <w:rPr>
                <w:color w:val="1A3020"/>
                <w:sz w:val="22"/>
                <w:szCs w:val="22"/>
              </w:rPr>
              <w:t>□</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2F" w14:textId="77777777" w:rsidR="00A479EE" w:rsidRDefault="009B42ED">
            <w:r>
              <w:rPr>
                <w:b/>
                <w:bCs/>
                <w:sz w:val="18"/>
                <w:szCs w:val="18"/>
              </w:rPr>
              <w:t>School Evaluations</w:t>
            </w:r>
          </w:p>
        </w:tc>
        <w:tc>
          <w:tcPr>
            <w:tcW w:w="4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30" w14:textId="77777777" w:rsidR="00A479EE" w:rsidRDefault="009B42ED">
            <w:r>
              <w:rPr>
                <w:color w:val="3A4A3A"/>
                <w:sz w:val="17"/>
                <w:szCs w:val="17"/>
              </w:rPr>
              <w:t>School appraisals, principal evaluations, teacher certification review</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31" w14:textId="77777777" w:rsidR="00A479EE" w:rsidRDefault="00A479EE"/>
        </w:tc>
      </w:tr>
      <w:tr w:rsidR="00A479EE" w14:paraId="36EC7D37" w14:textId="77777777">
        <w:tc>
          <w:tcPr>
            <w:tcW w:w="4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vAlign w:val="center"/>
          </w:tcPr>
          <w:p w14:paraId="36EC7D33" w14:textId="77777777" w:rsidR="00A479EE" w:rsidRDefault="009B42ED">
            <w:pPr>
              <w:jc w:val="center"/>
            </w:pPr>
            <w:r>
              <w:rPr>
                <w:color w:val="1A3020"/>
                <w:sz w:val="22"/>
                <w:szCs w:val="22"/>
              </w:rPr>
              <w:t>□</w:t>
            </w:r>
          </w:p>
        </w:tc>
        <w:tc>
          <w:tcPr>
            <w:tcW w:w="28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34" w14:textId="77777777" w:rsidR="00A479EE" w:rsidRDefault="009B42ED">
            <w:r>
              <w:rPr>
                <w:b/>
                <w:bCs/>
                <w:sz w:val="18"/>
                <w:szCs w:val="18"/>
              </w:rPr>
              <w:t>Curriculum &amp; Instruction</w:t>
            </w:r>
          </w:p>
        </w:tc>
        <w:tc>
          <w:tcPr>
            <w:tcW w:w="456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35" w14:textId="77777777" w:rsidR="00A479EE" w:rsidRDefault="009B42ED">
            <w:r>
              <w:rPr>
                <w:color w:val="3A4A3A"/>
                <w:sz w:val="17"/>
                <w:szCs w:val="17"/>
              </w:rPr>
              <w:t>FN content alignment, curriculum support, teacher professional development</w:t>
            </w:r>
          </w:p>
        </w:tc>
        <w:tc>
          <w:tcPr>
            <w:tcW w:w="16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36" w14:textId="77777777" w:rsidR="00A479EE" w:rsidRDefault="00A479EE"/>
        </w:tc>
      </w:tr>
      <w:tr w:rsidR="00A479EE" w14:paraId="36EC7D39" w14:textId="77777777">
        <w:tc>
          <w:tcPr>
            <w:tcW w:w="9360" w:type="dxa"/>
            <w:gridSpan w:val="4"/>
            <w:tcBorders>
              <w:top w:val="none" w:sz="0" w:space="0" w:color="FFFFFF"/>
              <w:left w:val="none" w:sz="0" w:space="0" w:color="FFFFFF"/>
              <w:bottom w:val="none" w:sz="0" w:space="0" w:color="FFFFFF"/>
              <w:right w:val="none" w:sz="0" w:space="0" w:color="FFFFFF"/>
            </w:tcBorders>
            <w:shd w:val="clear" w:color="auto" w:fill="2D5A3D"/>
            <w:tcMar>
              <w:top w:w="60" w:type="dxa"/>
              <w:left w:w="150" w:type="dxa"/>
              <w:bottom w:w="60" w:type="dxa"/>
              <w:right w:w="150" w:type="dxa"/>
            </w:tcMar>
          </w:tcPr>
          <w:p w14:paraId="36EC7D38" w14:textId="77777777" w:rsidR="00A479EE" w:rsidRDefault="009B42ED">
            <w:r>
              <w:rPr>
                <w:b/>
                <w:bCs/>
                <w:color w:val="FFFFFF"/>
                <w:sz w:val="17"/>
                <w:szCs w:val="17"/>
              </w:rPr>
              <w:t>CONTRACTED SPECIALIST SERVICES</w:t>
            </w:r>
          </w:p>
        </w:tc>
      </w:tr>
      <w:tr w:rsidR="00A479EE" w14:paraId="36EC7D3E" w14:textId="77777777">
        <w:tc>
          <w:tcPr>
            <w:tcW w:w="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6EC7D3A" w14:textId="77777777" w:rsidR="00A479EE" w:rsidRDefault="009B42ED">
            <w:pPr>
              <w:jc w:val="center"/>
            </w:pPr>
            <w:r>
              <w:rPr>
                <w:color w:val="1A3020"/>
                <w:sz w:val="22"/>
                <w:szCs w:val="22"/>
              </w:rPr>
              <w:t>□</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3B" w14:textId="77777777" w:rsidR="00A479EE" w:rsidRDefault="009B42ED">
            <w:r>
              <w:rPr>
                <w:b/>
                <w:bCs/>
                <w:sz w:val="18"/>
                <w:szCs w:val="18"/>
              </w:rPr>
              <w:t>Early Literacy Specialist</w:t>
            </w:r>
          </w:p>
        </w:tc>
        <w:tc>
          <w:tcPr>
            <w:tcW w:w="4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3C" w14:textId="77777777" w:rsidR="00A479EE" w:rsidRDefault="009B42ED">
            <w:r>
              <w:rPr>
                <w:color w:val="3A4A3A"/>
                <w:sz w:val="17"/>
                <w:szCs w:val="17"/>
              </w:rPr>
              <w:t xml:space="preserve">Saskatchewan Reads, Brigance/Running Records, </w:t>
            </w:r>
            <w:proofErr w:type="gramStart"/>
            <w:r>
              <w:rPr>
                <w:color w:val="3A4A3A"/>
                <w:sz w:val="17"/>
                <w:szCs w:val="17"/>
              </w:rPr>
              <w:t>Daily</w:t>
            </w:r>
            <w:proofErr w:type="gramEnd"/>
            <w:r>
              <w:rPr>
                <w:color w:val="3A4A3A"/>
                <w:sz w:val="17"/>
                <w:szCs w:val="17"/>
              </w:rPr>
              <w:t xml:space="preserve"> 5, oral language</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3D" w14:textId="77777777" w:rsidR="00A479EE" w:rsidRDefault="00A479EE"/>
        </w:tc>
      </w:tr>
      <w:tr w:rsidR="00A479EE" w14:paraId="36EC7D43" w14:textId="77777777">
        <w:tc>
          <w:tcPr>
            <w:tcW w:w="4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vAlign w:val="center"/>
          </w:tcPr>
          <w:p w14:paraId="36EC7D3F" w14:textId="77777777" w:rsidR="00A479EE" w:rsidRDefault="009B42ED">
            <w:pPr>
              <w:jc w:val="center"/>
            </w:pPr>
            <w:r>
              <w:rPr>
                <w:color w:val="1A3020"/>
                <w:sz w:val="22"/>
                <w:szCs w:val="22"/>
              </w:rPr>
              <w:t>□</w:t>
            </w:r>
          </w:p>
        </w:tc>
        <w:tc>
          <w:tcPr>
            <w:tcW w:w="28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40" w14:textId="77777777" w:rsidR="00A479EE" w:rsidRDefault="009B42ED">
            <w:r>
              <w:rPr>
                <w:b/>
                <w:bCs/>
                <w:sz w:val="18"/>
                <w:szCs w:val="18"/>
              </w:rPr>
              <w:t>Assessment Specialist</w:t>
            </w:r>
          </w:p>
        </w:tc>
        <w:tc>
          <w:tcPr>
            <w:tcW w:w="456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41" w14:textId="77777777" w:rsidR="00A479EE" w:rsidRDefault="009B42ED">
            <w:r>
              <w:rPr>
                <w:color w:val="3A4A3A"/>
                <w:sz w:val="17"/>
                <w:szCs w:val="17"/>
              </w:rPr>
              <w:t xml:space="preserve">Gr. 1–4 numeracy &amp; literacy assessments, FNSSP workshops, </w:t>
            </w:r>
            <w:proofErr w:type="spellStart"/>
            <w:r>
              <w:rPr>
                <w:color w:val="3A4A3A"/>
                <w:sz w:val="17"/>
                <w:szCs w:val="17"/>
              </w:rPr>
              <w:t>SpEd</w:t>
            </w:r>
            <w:proofErr w:type="spellEnd"/>
            <w:r>
              <w:rPr>
                <w:color w:val="3A4A3A"/>
                <w:sz w:val="17"/>
                <w:szCs w:val="17"/>
              </w:rPr>
              <w:t xml:space="preserve"> audits</w:t>
            </w:r>
          </w:p>
        </w:tc>
        <w:tc>
          <w:tcPr>
            <w:tcW w:w="16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42" w14:textId="77777777" w:rsidR="00A479EE" w:rsidRDefault="00A479EE"/>
        </w:tc>
      </w:tr>
      <w:tr w:rsidR="00A479EE" w14:paraId="36EC7D48" w14:textId="77777777">
        <w:tc>
          <w:tcPr>
            <w:tcW w:w="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6EC7D44" w14:textId="77777777" w:rsidR="00A479EE" w:rsidRDefault="009B42ED">
            <w:pPr>
              <w:jc w:val="center"/>
            </w:pPr>
            <w:r>
              <w:rPr>
                <w:color w:val="1A3020"/>
                <w:sz w:val="22"/>
                <w:szCs w:val="22"/>
              </w:rPr>
              <w:t>□</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45" w14:textId="77777777" w:rsidR="00A479EE" w:rsidRDefault="009B42ED">
            <w:r>
              <w:rPr>
                <w:b/>
                <w:bCs/>
                <w:sz w:val="18"/>
                <w:szCs w:val="18"/>
              </w:rPr>
              <w:t>Education Psychologist</w:t>
            </w:r>
          </w:p>
        </w:tc>
        <w:tc>
          <w:tcPr>
            <w:tcW w:w="4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46" w14:textId="77777777" w:rsidR="00A479EE" w:rsidRDefault="009B42ED">
            <w:r>
              <w:rPr>
                <w:color w:val="3A4A3A"/>
                <w:sz w:val="17"/>
                <w:szCs w:val="17"/>
              </w:rPr>
              <w:t>Assessments, teacher training, case management for designated students</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47" w14:textId="77777777" w:rsidR="00A479EE" w:rsidRDefault="00A479EE"/>
        </w:tc>
      </w:tr>
      <w:tr w:rsidR="00A479EE" w14:paraId="36EC7D4D" w14:textId="77777777">
        <w:tc>
          <w:tcPr>
            <w:tcW w:w="4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vAlign w:val="center"/>
          </w:tcPr>
          <w:p w14:paraId="36EC7D49" w14:textId="77777777" w:rsidR="00A479EE" w:rsidRDefault="009B42ED">
            <w:pPr>
              <w:jc w:val="center"/>
            </w:pPr>
            <w:r>
              <w:rPr>
                <w:color w:val="1A3020"/>
                <w:sz w:val="22"/>
                <w:szCs w:val="22"/>
              </w:rPr>
              <w:t>□</w:t>
            </w:r>
          </w:p>
        </w:tc>
        <w:tc>
          <w:tcPr>
            <w:tcW w:w="28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4A" w14:textId="77777777" w:rsidR="00A479EE" w:rsidRDefault="009B42ED">
            <w:r>
              <w:rPr>
                <w:b/>
                <w:bCs/>
                <w:sz w:val="18"/>
                <w:szCs w:val="18"/>
              </w:rPr>
              <w:t>Education Physiotherapy</w:t>
            </w:r>
          </w:p>
        </w:tc>
        <w:tc>
          <w:tcPr>
            <w:tcW w:w="456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4B" w14:textId="77777777" w:rsidR="00A479EE" w:rsidRDefault="009B42ED">
            <w:r>
              <w:rPr>
                <w:color w:val="3A4A3A"/>
                <w:sz w:val="17"/>
                <w:szCs w:val="17"/>
              </w:rPr>
              <w:t>Assessments, direct therapy, assistive device recommendations</w:t>
            </w:r>
          </w:p>
        </w:tc>
        <w:tc>
          <w:tcPr>
            <w:tcW w:w="16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4C" w14:textId="77777777" w:rsidR="00A479EE" w:rsidRDefault="00A479EE"/>
        </w:tc>
      </w:tr>
      <w:tr w:rsidR="00A479EE" w14:paraId="36EC7D52" w14:textId="77777777">
        <w:tc>
          <w:tcPr>
            <w:tcW w:w="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6EC7D4E" w14:textId="77777777" w:rsidR="00A479EE" w:rsidRDefault="009B42ED">
            <w:pPr>
              <w:jc w:val="center"/>
            </w:pPr>
            <w:r>
              <w:rPr>
                <w:color w:val="1A3020"/>
                <w:sz w:val="22"/>
                <w:szCs w:val="22"/>
              </w:rPr>
              <w:t>□</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4F" w14:textId="77777777" w:rsidR="00A479EE" w:rsidRDefault="009B42ED">
            <w:r>
              <w:rPr>
                <w:b/>
                <w:bCs/>
                <w:sz w:val="18"/>
                <w:szCs w:val="18"/>
              </w:rPr>
              <w:t>Speech &amp; Language</w:t>
            </w:r>
          </w:p>
        </w:tc>
        <w:tc>
          <w:tcPr>
            <w:tcW w:w="4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50" w14:textId="77777777" w:rsidR="00A479EE" w:rsidRDefault="009B42ED">
            <w:r>
              <w:rPr>
                <w:color w:val="3A4A3A"/>
                <w:sz w:val="17"/>
                <w:szCs w:val="17"/>
              </w:rPr>
              <w:t>Speech/language assessments, direct therapy, home intervention plans</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51" w14:textId="77777777" w:rsidR="00A479EE" w:rsidRDefault="00A479EE"/>
        </w:tc>
      </w:tr>
      <w:tr w:rsidR="00A479EE" w14:paraId="36EC7D57" w14:textId="77777777">
        <w:tc>
          <w:tcPr>
            <w:tcW w:w="4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vAlign w:val="center"/>
          </w:tcPr>
          <w:p w14:paraId="36EC7D53" w14:textId="77777777" w:rsidR="00A479EE" w:rsidRDefault="009B42ED">
            <w:pPr>
              <w:jc w:val="center"/>
            </w:pPr>
            <w:r>
              <w:rPr>
                <w:color w:val="1A3020"/>
                <w:sz w:val="22"/>
                <w:szCs w:val="22"/>
              </w:rPr>
              <w:lastRenderedPageBreak/>
              <w:t>□</w:t>
            </w:r>
          </w:p>
        </w:tc>
        <w:tc>
          <w:tcPr>
            <w:tcW w:w="28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54" w14:textId="77777777" w:rsidR="00A479EE" w:rsidRDefault="009B42ED">
            <w:r>
              <w:rPr>
                <w:b/>
                <w:bCs/>
                <w:sz w:val="18"/>
                <w:szCs w:val="18"/>
              </w:rPr>
              <w:t>Education Audiologist</w:t>
            </w:r>
          </w:p>
        </w:tc>
        <w:tc>
          <w:tcPr>
            <w:tcW w:w="456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55" w14:textId="77777777" w:rsidR="00A479EE" w:rsidRDefault="009B42ED">
            <w:r>
              <w:rPr>
                <w:color w:val="3A4A3A"/>
                <w:sz w:val="17"/>
                <w:szCs w:val="17"/>
              </w:rPr>
              <w:t>Hearing screens, assessments, hearing device support, HI funding review</w:t>
            </w:r>
          </w:p>
        </w:tc>
        <w:tc>
          <w:tcPr>
            <w:tcW w:w="16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56" w14:textId="77777777" w:rsidR="00A479EE" w:rsidRDefault="00A479EE"/>
        </w:tc>
      </w:tr>
      <w:tr w:rsidR="00A479EE" w14:paraId="36EC7D5C" w14:textId="77777777">
        <w:tc>
          <w:tcPr>
            <w:tcW w:w="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vAlign w:val="center"/>
          </w:tcPr>
          <w:p w14:paraId="36EC7D58" w14:textId="77777777" w:rsidR="00A479EE" w:rsidRDefault="009B42ED">
            <w:pPr>
              <w:jc w:val="center"/>
            </w:pPr>
            <w:r>
              <w:rPr>
                <w:color w:val="1A3020"/>
                <w:sz w:val="22"/>
                <w:szCs w:val="22"/>
              </w:rPr>
              <w:t>□</w:t>
            </w:r>
          </w:p>
        </w:tc>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59" w14:textId="77777777" w:rsidR="00A479EE" w:rsidRDefault="009B42ED">
            <w:r>
              <w:rPr>
                <w:b/>
                <w:bCs/>
                <w:sz w:val="18"/>
                <w:szCs w:val="18"/>
              </w:rPr>
              <w:t>Mental Health Therapy</w:t>
            </w:r>
          </w:p>
        </w:tc>
        <w:tc>
          <w:tcPr>
            <w:tcW w:w="4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5A" w14:textId="77777777" w:rsidR="00A479EE" w:rsidRDefault="009B42ED">
            <w:r>
              <w:rPr>
                <w:color w:val="3A4A3A"/>
                <w:sz w:val="17"/>
                <w:szCs w:val="17"/>
              </w:rPr>
              <w:t>Direct student therapy, consultations, teacher support</w:t>
            </w:r>
          </w:p>
        </w:tc>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5B" w14:textId="77777777" w:rsidR="00A479EE" w:rsidRDefault="00A479EE"/>
        </w:tc>
      </w:tr>
      <w:tr w:rsidR="00A479EE" w14:paraId="36EC7D61" w14:textId="77777777">
        <w:tc>
          <w:tcPr>
            <w:tcW w:w="4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vAlign w:val="center"/>
          </w:tcPr>
          <w:p w14:paraId="36EC7D5D" w14:textId="77777777" w:rsidR="00A479EE" w:rsidRDefault="009B42ED">
            <w:pPr>
              <w:jc w:val="center"/>
            </w:pPr>
            <w:r>
              <w:rPr>
                <w:color w:val="1A3020"/>
                <w:sz w:val="22"/>
                <w:szCs w:val="22"/>
              </w:rPr>
              <w:t>□</w:t>
            </w:r>
          </w:p>
        </w:tc>
        <w:tc>
          <w:tcPr>
            <w:tcW w:w="28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5E" w14:textId="77777777" w:rsidR="00A479EE" w:rsidRDefault="009B42ED">
            <w:r>
              <w:rPr>
                <w:b/>
                <w:bCs/>
                <w:sz w:val="18"/>
                <w:szCs w:val="18"/>
              </w:rPr>
              <w:t>Occupational Therapy</w:t>
            </w:r>
          </w:p>
        </w:tc>
        <w:tc>
          <w:tcPr>
            <w:tcW w:w="456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5F" w14:textId="77777777" w:rsidR="00A479EE" w:rsidRDefault="009B42ED">
            <w:r>
              <w:rPr>
                <w:color w:val="3A4A3A"/>
                <w:sz w:val="17"/>
                <w:szCs w:val="17"/>
              </w:rPr>
              <w:t>FASD/Autism/sensory support, self-regulation, assistive technology</w:t>
            </w:r>
          </w:p>
        </w:tc>
        <w:tc>
          <w:tcPr>
            <w:tcW w:w="16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60" w14:textId="77777777" w:rsidR="00A479EE" w:rsidRDefault="00A479EE"/>
        </w:tc>
      </w:tr>
    </w:tbl>
    <w:p w14:paraId="36EC7D62" w14:textId="77777777" w:rsidR="00A479EE" w:rsidRDefault="00A479EE">
      <w:pPr>
        <w:spacing w:before="80" w:after="80"/>
      </w:pPr>
    </w:p>
    <w:p w14:paraId="36EC7D63" w14:textId="77777777" w:rsidR="00A479EE" w:rsidRDefault="009B42ED">
      <w:pPr>
        <w:shd w:val="clear" w:color="auto" w:fill="1A3020"/>
        <w:spacing w:before="120" w:after="80"/>
        <w:ind w:left="120" w:right="120"/>
      </w:pPr>
      <w:r>
        <w:rPr>
          <w:rFonts w:ascii="Georgia" w:eastAsia="Georgia" w:hAnsi="Georgia" w:cs="Georgia"/>
          <w:b/>
          <w:bCs/>
          <w:color w:val="FFFFFF"/>
          <w:sz w:val="22"/>
          <w:szCs w:val="22"/>
        </w:rPr>
        <w:t>SECTION C — Student &amp; Program Details</w:t>
      </w:r>
    </w:p>
    <w:p w14:paraId="36EC7D64" w14:textId="77777777" w:rsidR="00A479EE" w:rsidRDefault="00A479EE">
      <w:pPr>
        <w:spacing w:before="50" w:after="5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0"/>
        <w:gridCol w:w="3000"/>
        <w:gridCol w:w="2200"/>
        <w:gridCol w:w="2000"/>
      </w:tblGrid>
      <w:tr w:rsidR="00A479EE" w14:paraId="36EC7D69" w14:textId="77777777">
        <w:tc>
          <w:tcPr>
            <w:tcW w:w="216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6EC7D65" w14:textId="77777777" w:rsidR="00A479EE" w:rsidRDefault="009B42ED">
            <w:r>
              <w:rPr>
                <w:b/>
                <w:bCs/>
                <w:color w:val="1A3020"/>
                <w:sz w:val="18"/>
                <w:szCs w:val="18"/>
              </w:rPr>
              <w:t>Grade Level(s) Served</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66" w14:textId="77777777" w:rsidR="00A479EE" w:rsidRDefault="00A479EE"/>
        </w:tc>
        <w:tc>
          <w:tcPr>
            <w:tcW w:w="22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6EC7D67" w14:textId="77777777" w:rsidR="00A479EE" w:rsidRDefault="009B42ED">
            <w:r>
              <w:rPr>
                <w:b/>
                <w:bCs/>
                <w:color w:val="1A3020"/>
                <w:sz w:val="18"/>
                <w:szCs w:val="18"/>
              </w:rPr>
              <w:t>Total Students in Program</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68" w14:textId="77777777" w:rsidR="00A479EE" w:rsidRDefault="00A479EE"/>
        </w:tc>
      </w:tr>
      <w:tr w:rsidR="00A479EE" w14:paraId="36EC7D6E" w14:textId="77777777">
        <w:tc>
          <w:tcPr>
            <w:tcW w:w="216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6EC7D6A" w14:textId="77777777" w:rsidR="00A479EE" w:rsidRDefault="009B42ED">
            <w:r>
              <w:rPr>
                <w:b/>
                <w:bCs/>
                <w:color w:val="1A3020"/>
                <w:sz w:val="18"/>
                <w:szCs w:val="18"/>
              </w:rPr>
              <w:t>Specific Student Needs / IEP?</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6B" w14:textId="77777777" w:rsidR="00A479EE" w:rsidRDefault="00A479EE"/>
        </w:tc>
        <w:tc>
          <w:tcPr>
            <w:tcW w:w="2200" w:type="dxa"/>
            <w:tcBorders>
              <w:top w:val="single" w:sz="4" w:space="0" w:color="CCCCCC"/>
              <w:left w:val="single" w:sz="4" w:space="0" w:color="CCCCCC"/>
              <w:bottom w:val="single" w:sz="4" w:space="0" w:color="CCCCCC"/>
              <w:right w:val="single" w:sz="4" w:space="0" w:color="CCCCCC"/>
            </w:tcBorders>
            <w:shd w:val="clear" w:color="auto" w:fill="F4F4F4"/>
            <w:tcMar>
              <w:top w:w="80" w:type="dxa"/>
              <w:left w:w="120" w:type="dxa"/>
              <w:bottom w:w="80" w:type="dxa"/>
              <w:right w:w="120" w:type="dxa"/>
            </w:tcMar>
          </w:tcPr>
          <w:p w14:paraId="36EC7D6C" w14:textId="77777777" w:rsidR="00A479EE" w:rsidRDefault="009B42ED">
            <w:r>
              <w:rPr>
                <w:b/>
                <w:bCs/>
                <w:color w:val="1A3020"/>
                <w:sz w:val="18"/>
                <w:szCs w:val="18"/>
              </w:rPr>
              <w:t>Language(s) Spoken at Home</w:t>
            </w:r>
          </w:p>
        </w:tc>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EC7D6D" w14:textId="77777777" w:rsidR="00A479EE" w:rsidRDefault="00A479EE"/>
        </w:tc>
      </w:tr>
    </w:tbl>
    <w:p w14:paraId="36EC7D6F" w14:textId="77777777" w:rsidR="00A479EE" w:rsidRDefault="00A479E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479EE" w14:paraId="36EC7D71" w14:textId="77777777">
        <w:tc>
          <w:tcPr>
            <w:tcW w:w="936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70" w14:textId="77777777" w:rsidR="00A479EE" w:rsidRDefault="009B42ED">
            <w:r>
              <w:rPr>
                <w:b/>
                <w:bCs/>
                <w:color w:val="1A3020"/>
                <w:sz w:val="18"/>
                <w:szCs w:val="18"/>
              </w:rPr>
              <w:t>Additional Notes / Special Requests</w:t>
            </w:r>
          </w:p>
        </w:tc>
      </w:tr>
      <w:tr w:rsidR="00A479EE" w14:paraId="36EC7D76" w14:textId="77777777">
        <w:tc>
          <w:tcPr>
            <w:tcW w:w="9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50" w:type="dxa"/>
              <w:bottom w:w="80" w:type="dxa"/>
              <w:right w:w="150" w:type="dxa"/>
            </w:tcMar>
          </w:tcPr>
          <w:p w14:paraId="36EC7D72" w14:textId="77777777" w:rsidR="00A479EE" w:rsidRDefault="00A479EE"/>
          <w:p w14:paraId="36EC7D73" w14:textId="77777777" w:rsidR="00A479EE" w:rsidRDefault="00A479EE"/>
          <w:p w14:paraId="36EC7D74" w14:textId="77777777" w:rsidR="00A479EE" w:rsidRDefault="00A479EE"/>
          <w:p w14:paraId="36EC7D75" w14:textId="77777777" w:rsidR="00A479EE" w:rsidRDefault="00A479EE"/>
        </w:tc>
      </w:tr>
    </w:tbl>
    <w:p w14:paraId="36EC7D77" w14:textId="77777777" w:rsidR="00A479EE" w:rsidRDefault="00A479EE">
      <w:pPr>
        <w:spacing w:before="80" w:after="80"/>
      </w:pPr>
    </w:p>
    <w:p w14:paraId="36EC7D78" w14:textId="77777777" w:rsidR="00A479EE" w:rsidRDefault="009B42ED">
      <w:pPr>
        <w:shd w:val="clear" w:color="auto" w:fill="1A3020"/>
        <w:spacing w:before="120" w:after="80"/>
        <w:ind w:left="120" w:right="120"/>
      </w:pPr>
      <w:r>
        <w:rPr>
          <w:rFonts w:ascii="Georgia" w:eastAsia="Georgia" w:hAnsi="Georgia" w:cs="Georgia"/>
          <w:b/>
          <w:bCs/>
          <w:color w:val="FFFFFF"/>
          <w:sz w:val="22"/>
          <w:szCs w:val="22"/>
        </w:rPr>
        <w:t>SECTION D — Authorization &amp; Signatures</w:t>
      </w:r>
    </w:p>
    <w:p w14:paraId="36EC7D79" w14:textId="77777777" w:rsidR="00A479EE" w:rsidRDefault="009B42ED">
      <w:pPr>
        <w:spacing w:before="100" w:after="80"/>
      </w:pPr>
      <w:r>
        <w:rPr>
          <w:i/>
          <w:iCs/>
          <w:color w:val="6A7A6A"/>
          <w:sz w:val="18"/>
          <w:szCs w:val="18"/>
        </w:rPr>
        <w:t>By signing below, the authorized representative confirms that this request has been approved at the First Nation / school level and that accurate information has been provided.</w:t>
      </w:r>
    </w:p>
    <w:p w14:paraId="36EC7D7A" w14:textId="77777777" w:rsidR="00A479EE" w:rsidRDefault="00A479E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600"/>
        <w:gridCol w:w="4560"/>
      </w:tblGrid>
      <w:tr w:rsidR="00A479EE" w14:paraId="36EC7D7E" w14:textId="77777777">
        <w:tc>
          <w:tcPr>
            <w:tcW w:w="4200" w:type="dxa"/>
            <w:tcBorders>
              <w:top w:val="none" w:sz="0" w:space="0" w:color="FFFFFF"/>
              <w:left w:val="none" w:sz="0" w:space="0" w:color="FFFFFF"/>
              <w:bottom w:val="single" w:sz="6" w:space="0" w:color="1A3020"/>
              <w:right w:val="none" w:sz="0" w:space="0" w:color="FFFFFF"/>
            </w:tcBorders>
            <w:tcMar>
              <w:top w:w="400" w:type="dxa"/>
              <w:left w:w="0" w:type="dxa"/>
              <w:bottom w:w="80" w:type="dxa"/>
              <w:right w:w="0" w:type="dxa"/>
            </w:tcMar>
          </w:tcPr>
          <w:p w14:paraId="36EC7D7B" w14:textId="30E0FA30" w:rsidR="00A479EE" w:rsidRDefault="009B42ED">
            <w:r>
              <w:rPr>
                <w:color w:val="6A7A6A"/>
                <w:sz w:val="17"/>
                <w:szCs w:val="17"/>
              </w:rPr>
              <w:t>Authorized Signature</w:t>
            </w:r>
          </w:p>
        </w:tc>
        <w:tc>
          <w:tcPr>
            <w:tcW w:w="6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7C" w14:textId="77777777" w:rsidR="00A479EE" w:rsidRDefault="00A479EE"/>
        </w:tc>
        <w:tc>
          <w:tcPr>
            <w:tcW w:w="4560" w:type="dxa"/>
            <w:tcBorders>
              <w:top w:val="none" w:sz="0" w:space="0" w:color="FFFFFF"/>
              <w:left w:val="none" w:sz="0" w:space="0" w:color="FFFFFF"/>
              <w:bottom w:val="single" w:sz="6" w:space="0" w:color="1A3020"/>
              <w:right w:val="none" w:sz="0" w:space="0" w:color="FFFFFF"/>
            </w:tcBorders>
            <w:tcMar>
              <w:top w:w="400" w:type="dxa"/>
              <w:left w:w="0" w:type="dxa"/>
              <w:bottom w:w="80" w:type="dxa"/>
              <w:right w:w="0" w:type="dxa"/>
            </w:tcMar>
          </w:tcPr>
          <w:p w14:paraId="36EC7D7D" w14:textId="77777777" w:rsidR="00A479EE" w:rsidRDefault="009B42ED">
            <w:r>
              <w:rPr>
                <w:color w:val="6A7A6A"/>
                <w:sz w:val="17"/>
                <w:szCs w:val="17"/>
              </w:rPr>
              <w:t>Position / Title</w:t>
            </w:r>
          </w:p>
        </w:tc>
      </w:tr>
      <w:tr w:rsidR="00A479EE" w14:paraId="36EC7D82" w14:textId="77777777">
        <w:tc>
          <w:tcPr>
            <w:tcW w:w="4200" w:type="dxa"/>
            <w:tcBorders>
              <w:top w:val="none" w:sz="0" w:space="0" w:color="FFFFFF"/>
              <w:left w:val="none" w:sz="0" w:space="0" w:color="FFFFFF"/>
              <w:bottom w:val="single" w:sz="6" w:space="0" w:color="1A3020"/>
              <w:right w:val="none" w:sz="0" w:space="0" w:color="FFFFFF"/>
            </w:tcBorders>
            <w:tcMar>
              <w:top w:w="400" w:type="dxa"/>
              <w:left w:w="0" w:type="dxa"/>
              <w:bottom w:w="80" w:type="dxa"/>
              <w:right w:w="0" w:type="dxa"/>
            </w:tcMar>
          </w:tcPr>
          <w:p w14:paraId="36EC7D7F" w14:textId="77777777" w:rsidR="00A479EE" w:rsidRDefault="009B42ED">
            <w:r>
              <w:rPr>
                <w:color w:val="6A7A6A"/>
                <w:sz w:val="17"/>
                <w:szCs w:val="17"/>
              </w:rPr>
              <w:t>Printed Name</w:t>
            </w:r>
          </w:p>
        </w:tc>
        <w:tc>
          <w:tcPr>
            <w:tcW w:w="600" w:type="dxa"/>
            <w:tcBorders>
              <w:top w:val="single" w:sz="4" w:space="0" w:color="CCCCCC"/>
              <w:left w:val="single" w:sz="4" w:space="0" w:color="CCCCCC"/>
              <w:bottom w:val="single" w:sz="4" w:space="0" w:color="CCCCCC"/>
              <w:right w:val="single" w:sz="4" w:space="0" w:color="CCCCCC"/>
            </w:tcBorders>
            <w:shd w:val="clear" w:color="auto" w:fill="F7F2E8"/>
            <w:tcMar>
              <w:top w:w="80" w:type="dxa"/>
              <w:left w:w="120" w:type="dxa"/>
              <w:bottom w:w="80" w:type="dxa"/>
              <w:right w:w="120" w:type="dxa"/>
            </w:tcMar>
          </w:tcPr>
          <w:p w14:paraId="36EC7D80" w14:textId="77777777" w:rsidR="00A479EE" w:rsidRDefault="00A479EE"/>
        </w:tc>
        <w:tc>
          <w:tcPr>
            <w:tcW w:w="4560" w:type="dxa"/>
            <w:tcBorders>
              <w:top w:val="none" w:sz="0" w:space="0" w:color="FFFFFF"/>
              <w:left w:val="none" w:sz="0" w:space="0" w:color="FFFFFF"/>
              <w:bottom w:val="single" w:sz="6" w:space="0" w:color="1A3020"/>
              <w:right w:val="none" w:sz="0" w:space="0" w:color="FFFFFF"/>
            </w:tcBorders>
            <w:tcMar>
              <w:top w:w="400" w:type="dxa"/>
              <w:left w:w="0" w:type="dxa"/>
              <w:bottom w:w="80" w:type="dxa"/>
              <w:right w:w="0" w:type="dxa"/>
            </w:tcMar>
          </w:tcPr>
          <w:p w14:paraId="36EC7D81" w14:textId="77777777" w:rsidR="00A479EE" w:rsidRDefault="009B42ED">
            <w:r>
              <w:rPr>
                <w:color w:val="6A7A6A"/>
                <w:sz w:val="17"/>
                <w:szCs w:val="17"/>
              </w:rPr>
              <w:t>Date</w:t>
            </w:r>
          </w:p>
        </w:tc>
      </w:tr>
    </w:tbl>
    <w:p w14:paraId="36EC7D83" w14:textId="77777777" w:rsidR="00A479EE" w:rsidRDefault="00A479EE">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479EE" w14:paraId="36EC7D87" w14:textId="77777777">
        <w:tc>
          <w:tcPr>
            <w:tcW w:w="9360" w:type="dxa"/>
            <w:tcBorders>
              <w:top w:val="single" w:sz="8" w:space="0" w:color="1A3020"/>
              <w:left w:val="single" w:sz="8" w:space="0" w:color="1A3020"/>
              <w:bottom w:val="single" w:sz="8" w:space="0" w:color="1A3020"/>
              <w:right w:val="single" w:sz="8" w:space="0" w:color="1A3020"/>
            </w:tcBorders>
            <w:shd w:val="clear" w:color="auto" w:fill="F7F2E8"/>
            <w:tcMar>
              <w:top w:w="160" w:type="dxa"/>
              <w:left w:w="300" w:type="dxa"/>
              <w:bottom w:w="160" w:type="dxa"/>
              <w:right w:w="300" w:type="dxa"/>
            </w:tcMar>
          </w:tcPr>
          <w:p w14:paraId="36EC7D84" w14:textId="77777777" w:rsidR="00A479EE" w:rsidRDefault="009B42ED">
            <w:pPr>
              <w:spacing w:before="40" w:after="40"/>
              <w:jc w:val="center"/>
            </w:pPr>
            <w:r>
              <w:rPr>
                <w:rFonts w:ascii="Georgia" w:eastAsia="Georgia" w:hAnsi="Georgia" w:cs="Georgia"/>
                <w:b/>
                <w:bCs/>
                <w:color w:val="1A3020"/>
                <w:sz w:val="22"/>
                <w:szCs w:val="22"/>
              </w:rPr>
              <w:t>SUBMIT COMPLETED FORM TO PAGC EDUCATION</w:t>
            </w:r>
          </w:p>
          <w:p w14:paraId="36EC7D85" w14:textId="77777777" w:rsidR="00A479EE" w:rsidRDefault="009B42ED">
            <w:pPr>
              <w:spacing w:before="60" w:after="20"/>
              <w:jc w:val="center"/>
            </w:pPr>
            <w:r>
              <w:rPr>
                <w:b/>
                <w:bCs/>
                <w:sz w:val="18"/>
                <w:szCs w:val="18"/>
              </w:rPr>
              <w:t xml:space="preserve">Email: </w:t>
            </w:r>
            <w:r>
              <w:rPr>
                <w:rFonts w:ascii="Courier New" w:eastAsia="Courier New" w:hAnsi="Courier New" w:cs="Courier New"/>
                <w:color w:val="C4601C"/>
                <w:sz w:val="18"/>
                <w:szCs w:val="18"/>
              </w:rPr>
              <w:t>emirasty@pagc.net</w:t>
            </w:r>
            <w:r>
              <w:rPr>
                <w:b/>
                <w:bCs/>
                <w:sz w:val="18"/>
                <w:szCs w:val="18"/>
              </w:rPr>
              <w:t xml:space="preserve">   |   Mail: </w:t>
            </w:r>
            <w:r>
              <w:rPr>
                <w:sz w:val="18"/>
                <w:szCs w:val="18"/>
              </w:rPr>
              <w:t xml:space="preserve">Box 2770, 2300 10th Avenue West (Cottage 11), Prince Albert, </w:t>
            </w:r>
            <w:proofErr w:type="gramStart"/>
            <w:r>
              <w:rPr>
                <w:sz w:val="18"/>
                <w:szCs w:val="18"/>
              </w:rPr>
              <w:t>SK  S</w:t>
            </w:r>
            <w:proofErr w:type="gramEnd"/>
            <w:r>
              <w:rPr>
                <w:sz w:val="18"/>
                <w:szCs w:val="18"/>
              </w:rPr>
              <w:t>6V 6Z1</w:t>
            </w:r>
          </w:p>
          <w:p w14:paraId="36EC7D86" w14:textId="77777777" w:rsidR="00A479EE" w:rsidRDefault="009B42ED">
            <w:pPr>
              <w:spacing w:before="20" w:after="40"/>
              <w:jc w:val="center"/>
            </w:pPr>
            <w:r>
              <w:rPr>
                <w:b/>
                <w:bCs/>
                <w:sz w:val="18"/>
                <w:szCs w:val="18"/>
              </w:rPr>
              <w:t xml:space="preserve">Phone: </w:t>
            </w:r>
            <w:r>
              <w:rPr>
                <w:sz w:val="18"/>
                <w:szCs w:val="18"/>
              </w:rPr>
              <w:t>(306) 953‒7234</w:t>
            </w:r>
            <w:r>
              <w:rPr>
                <w:b/>
                <w:bCs/>
                <w:sz w:val="18"/>
                <w:szCs w:val="18"/>
              </w:rPr>
              <w:t xml:space="preserve">   |   Web: </w:t>
            </w:r>
            <w:r>
              <w:rPr>
                <w:sz w:val="18"/>
                <w:szCs w:val="18"/>
              </w:rPr>
              <w:t>www.pagc.sk.ca/education</w:t>
            </w:r>
          </w:p>
        </w:tc>
      </w:tr>
    </w:tbl>
    <w:p w14:paraId="36EC7D88" w14:textId="77777777" w:rsidR="00A479EE" w:rsidRDefault="00A479EE">
      <w:pPr>
        <w:spacing w:before="60" w:after="60"/>
      </w:pPr>
    </w:p>
    <w:p w14:paraId="36EC7D89" w14:textId="77777777" w:rsidR="00A479EE" w:rsidRDefault="009B42ED">
      <w:pPr>
        <w:pBdr>
          <w:top w:val="single" w:sz="4" w:space="6" w:color="4A8C5C"/>
        </w:pBdr>
        <w:spacing w:before="80" w:after="40"/>
        <w:jc w:val="center"/>
      </w:pPr>
      <w:r>
        <w:rPr>
          <w:rFonts w:ascii="Georgia" w:eastAsia="Georgia" w:hAnsi="Georgia" w:cs="Georgia"/>
          <w:i/>
          <w:iCs/>
          <w:color w:val="6A7A6A"/>
          <w:sz w:val="16"/>
          <w:szCs w:val="16"/>
        </w:rPr>
        <w:t xml:space="preserve">PAGC Education acknowledges we work on the traditional territories of the Cree, Dene, and </w:t>
      </w:r>
      <w:proofErr w:type="spellStart"/>
      <w:r>
        <w:rPr>
          <w:rFonts w:ascii="Georgia" w:eastAsia="Georgia" w:hAnsi="Georgia" w:cs="Georgia"/>
          <w:i/>
          <w:iCs/>
          <w:color w:val="6A7A6A"/>
          <w:sz w:val="16"/>
          <w:szCs w:val="16"/>
        </w:rPr>
        <w:t>Nakaŵē</w:t>
      </w:r>
      <w:proofErr w:type="spellEnd"/>
      <w:r>
        <w:rPr>
          <w:rFonts w:ascii="Georgia" w:eastAsia="Georgia" w:hAnsi="Georgia" w:cs="Georgia"/>
          <w:i/>
          <w:iCs/>
          <w:color w:val="6A7A6A"/>
          <w:sz w:val="16"/>
          <w:szCs w:val="16"/>
        </w:rPr>
        <w:t xml:space="preserve"> peoples. Education is a Treaty right — inherent, sacred, and ours.</w:t>
      </w:r>
    </w:p>
    <w:sectPr w:rsidR="00A479EE">
      <w:headerReference w:type="default" r:id="rId7"/>
      <w:footerReference w:type="default" r:id="rId8"/>
      <w:pgSz w:w="12240" w:h="15840"/>
      <w:pgMar w:top="1008" w:right="1080" w:bottom="1008"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022C" w14:textId="77777777" w:rsidR="004420E4" w:rsidRDefault="004420E4">
      <w:r>
        <w:separator/>
      </w:r>
    </w:p>
  </w:endnote>
  <w:endnote w:type="continuationSeparator" w:id="0">
    <w:p w14:paraId="32811AA6" w14:textId="77777777" w:rsidR="004420E4" w:rsidRDefault="0044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7D91" w14:textId="77777777" w:rsidR="00A479EE" w:rsidRDefault="009B42ED">
    <w:pPr>
      <w:pBdr>
        <w:top w:val="single" w:sz="4" w:space="4" w:color="4A8C5C"/>
      </w:pBdr>
      <w:tabs>
        <w:tab w:val="right" w:pos="9026"/>
      </w:tabs>
      <w:spacing w:before="80"/>
    </w:pPr>
    <w:r>
      <w:rPr>
        <w:color w:val="6A7A6A"/>
        <w:sz w:val="16"/>
        <w:szCs w:val="16"/>
      </w:rPr>
      <w:t xml:space="preserve">Box 2770, 2300 10th Avenue West (Cottage 11), Prince Albert, </w:t>
    </w:r>
    <w:proofErr w:type="gramStart"/>
    <w:r>
      <w:rPr>
        <w:color w:val="6A7A6A"/>
        <w:sz w:val="16"/>
        <w:szCs w:val="16"/>
      </w:rPr>
      <w:t>SK  S</w:t>
    </w:r>
    <w:proofErr w:type="gramEnd"/>
    <w:r>
      <w:rPr>
        <w:color w:val="6A7A6A"/>
        <w:sz w:val="16"/>
        <w:szCs w:val="16"/>
      </w:rPr>
      <w:t>6V 6Z1</w:t>
    </w:r>
    <w:r>
      <w:rPr>
        <w:sz w:val="16"/>
        <w:szCs w:val="16"/>
      </w:rPr>
      <w:tab/>
    </w:r>
    <w:r>
      <w:rPr>
        <w:color w:val="6A7A6A"/>
        <w:sz w:val="16"/>
        <w:szCs w:val="16"/>
      </w:rPr>
      <w:t xml:space="preserve">Page </w:t>
    </w:r>
    <w:r>
      <w:rPr>
        <w:color w:val="6A7A6A"/>
        <w:sz w:val="16"/>
      </w:rPr>
      <w:fldChar w:fldCharType="begin"/>
    </w:r>
    <w:r>
      <w:rPr>
        <w:sz w:val="16"/>
      </w:rPr>
      <w:instrText xml:space="preserve"> PAGE </w:instrText>
    </w:r>
    <w:r>
      <w:rPr>
        <w:color w:val="6A7A6A"/>
        <w:sz w:val="16"/>
      </w:rPr>
      <w:fldChar w:fldCharType="separate"/>
    </w:r>
    <w:r w:rsidR="004F333E">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7C881" w14:textId="77777777" w:rsidR="004420E4" w:rsidRDefault="004420E4">
      <w:r>
        <w:separator/>
      </w:r>
    </w:p>
  </w:footnote>
  <w:footnote w:type="continuationSeparator" w:id="0">
    <w:p w14:paraId="644B09C9" w14:textId="77777777" w:rsidR="004420E4" w:rsidRDefault="00442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7D8E" w14:textId="77777777" w:rsidR="00A479EE" w:rsidRDefault="00A479EE">
    <w:pPr>
      <w:pBdr>
        <w:bottom w:val="single" w:sz="18" w:space="0" w:color="1A3020"/>
      </w:pBdr>
    </w:pPr>
  </w:p>
  <w:p w14:paraId="36EC7D8F" w14:textId="77777777" w:rsidR="00A479EE" w:rsidRDefault="009B42ED">
    <w:pPr>
      <w:tabs>
        <w:tab w:val="right" w:pos="9026"/>
      </w:tabs>
      <w:spacing w:before="60" w:after="60"/>
    </w:pPr>
    <w:r>
      <w:rPr>
        <w:rFonts w:ascii="Georgia" w:eastAsia="Georgia" w:hAnsi="Georgia" w:cs="Georgia"/>
        <w:b/>
        <w:bCs/>
        <w:color w:val="1A3020"/>
      </w:rPr>
      <w:t>PRINCE ALBERT GRAND COUNCIL</w:t>
    </w:r>
    <w:r>
      <w:rPr>
        <w:sz w:val="18"/>
        <w:szCs w:val="18"/>
      </w:rPr>
      <w:tab/>
    </w:r>
    <w:r>
      <w:rPr>
        <w:color w:val="6A7A6A"/>
        <w:sz w:val="16"/>
        <w:szCs w:val="16"/>
      </w:rPr>
      <w:t xml:space="preserve">Education </w:t>
    </w:r>
    <w:proofErr w:type="gramStart"/>
    <w:r>
      <w:rPr>
        <w:color w:val="6A7A6A"/>
        <w:sz w:val="16"/>
        <w:szCs w:val="16"/>
      </w:rPr>
      <w:t>Department  |</w:t>
    </w:r>
    <w:proofErr w:type="gramEnd"/>
    <w:r>
      <w:rPr>
        <w:color w:val="6A7A6A"/>
        <w:sz w:val="16"/>
        <w:szCs w:val="16"/>
      </w:rPr>
      <w:t xml:space="preserve">  </w:t>
    </w:r>
    <w:proofErr w:type="gramStart"/>
    <w:r>
      <w:rPr>
        <w:color w:val="6A7A6A"/>
        <w:sz w:val="16"/>
        <w:szCs w:val="16"/>
      </w:rPr>
      <w:t>emirasty@pagc.net  |</w:t>
    </w:r>
    <w:proofErr w:type="gramEnd"/>
    <w:r>
      <w:rPr>
        <w:color w:val="6A7A6A"/>
        <w:sz w:val="16"/>
        <w:szCs w:val="16"/>
      </w:rPr>
      <w:t xml:space="preserve">  (306) 953-7234</w:t>
    </w:r>
  </w:p>
  <w:p w14:paraId="36EC7D90" w14:textId="77777777" w:rsidR="00A479EE" w:rsidRDefault="009B42ED">
    <w:pPr>
      <w:pBdr>
        <w:bottom w:val="single" w:sz="4" w:space="2" w:color="C8960C"/>
      </w:pBdr>
      <w:spacing w:after="80"/>
    </w:pPr>
    <w:r>
      <w:rPr>
        <w:rFonts w:ascii="Georgia" w:eastAsia="Georgia" w:hAnsi="Georgia" w:cs="Georgia"/>
        <w:i/>
        <w:iCs/>
        <w:color w:val="4A8C5C"/>
        <w:sz w:val="17"/>
        <w:szCs w:val="17"/>
      </w:rPr>
      <w:t>Restoring Our Right to Learn — Treaty-Based Education Sovereignty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30D2B"/>
    <w:multiLevelType w:val="hybridMultilevel"/>
    <w:tmpl w:val="B06801CE"/>
    <w:lvl w:ilvl="0" w:tplc="753E5858">
      <w:start w:val="1"/>
      <w:numFmt w:val="bullet"/>
      <w:lvlText w:val="•"/>
      <w:lvlJc w:val="left"/>
      <w:pPr>
        <w:ind w:left="720" w:hanging="360"/>
      </w:pPr>
    </w:lvl>
    <w:lvl w:ilvl="1" w:tplc="7FE6381E">
      <w:start w:val="1"/>
      <w:numFmt w:val="bullet"/>
      <w:lvlText w:val="◦"/>
      <w:lvlJc w:val="left"/>
      <w:pPr>
        <w:ind w:left="1080" w:hanging="360"/>
      </w:pPr>
    </w:lvl>
    <w:lvl w:ilvl="2" w:tplc="1E50654A">
      <w:numFmt w:val="decimal"/>
      <w:lvlText w:val=""/>
      <w:lvlJc w:val="left"/>
    </w:lvl>
    <w:lvl w:ilvl="3" w:tplc="65249E2E">
      <w:numFmt w:val="decimal"/>
      <w:lvlText w:val=""/>
      <w:lvlJc w:val="left"/>
    </w:lvl>
    <w:lvl w:ilvl="4" w:tplc="B882D14A">
      <w:numFmt w:val="decimal"/>
      <w:lvlText w:val=""/>
      <w:lvlJc w:val="left"/>
    </w:lvl>
    <w:lvl w:ilvl="5" w:tplc="902A16E4">
      <w:numFmt w:val="decimal"/>
      <w:lvlText w:val=""/>
      <w:lvlJc w:val="left"/>
    </w:lvl>
    <w:lvl w:ilvl="6" w:tplc="662AECB2">
      <w:numFmt w:val="decimal"/>
      <w:lvlText w:val=""/>
      <w:lvlJc w:val="left"/>
    </w:lvl>
    <w:lvl w:ilvl="7" w:tplc="1130B6E4">
      <w:numFmt w:val="decimal"/>
      <w:lvlText w:val=""/>
      <w:lvlJc w:val="left"/>
    </w:lvl>
    <w:lvl w:ilvl="8" w:tplc="C4F6ADF4">
      <w:numFmt w:val="decimal"/>
      <w:lvlText w:val=""/>
      <w:lvlJc w:val="left"/>
    </w:lvl>
  </w:abstractNum>
  <w:abstractNum w:abstractNumId="1" w15:restartNumberingAfterBreak="0">
    <w:nsid w:val="603F1FDE"/>
    <w:multiLevelType w:val="hybridMultilevel"/>
    <w:tmpl w:val="5B86B864"/>
    <w:lvl w:ilvl="0" w:tplc="84763DCC">
      <w:start w:val="1"/>
      <w:numFmt w:val="bullet"/>
      <w:lvlText w:val="●"/>
      <w:lvlJc w:val="left"/>
      <w:pPr>
        <w:ind w:left="720" w:hanging="360"/>
      </w:pPr>
    </w:lvl>
    <w:lvl w:ilvl="1" w:tplc="4B2E9E58">
      <w:start w:val="1"/>
      <w:numFmt w:val="bullet"/>
      <w:lvlText w:val="○"/>
      <w:lvlJc w:val="left"/>
      <w:pPr>
        <w:ind w:left="1440" w:hanging="360"/>
      </w:pPr>
    </w:lvl>
    <w:lvl w:ilvl="2" w:tplc="2312EA6A">
      <w:start w:val="1"/>
      <w:numFmt w:val="bullet"/>
      <w:lvlText w:val="■"/>
      <w:lvlJc w:val="left"/>
      <w:pPr>
        <w:ind w:left="2160" w:hanging="360"/>
      </w:pPr>
    </w:lvl>
    <w:lvl w:ilvl="3" w:tplc="9708825A">
      <w:start w:val="1"/>
      <w:numFmt w:val="bullet"/>
      <w:lvlText w:val="●"/>
      <w:lvlJc w:val="left"/>
      <w:pPr>
        <w:ind w:left="2880" w:hanging="360"/>
      </w:pPr>
    </w:lvl>
    <w:lvl w:ilvl="4" w:tplc="43D4AF1E">
      <w:start w:val="1"/>
      <w:numFmt w:val="bullet"/>
      <w:lvlText w:val="○"/>
      <w:lvlJc w:val="left"/>
      <w:pPr>
        <w:ind w:left="3600" w:hanging="360"/>
      </w:pPr>
    </w:lvl>
    <w:lvl w:ilvl="5" w:tplc="BF8281BC">
      <w:start w:val="1"/>
      <w:numFmt w:val="bullet"/>
      <w:lvlText w:val="■"/>
      <w:lvlJc w:val="left"/>
      <w:pPr>
        <w:ind w:left="4320" w:hanging="360"/>
      </w:pPr>
    </w:lvl>
    <w:lvl w:ilvl="6" w:tplc="8A4CE8EE">
      <w:start w:val="1"/>
      <w:numFmt w:val="bullet"/>
      <w:lvlText w:val="●"/>
      <w:lvlJc w:val="left"/>
      <w:pPr>
        <w:ind w:left="5040" w:hanging="360"/>
      </w:pPr>
    </w:lvl>
    <w:lvl w:ilvl="7" w:tplc="A3929D86">
      <w:start w:val="1"/>
      <w:numFmt w:val="bullet"/>
      <w:lvlText w:val="●"/>
      <w:lvlJc w:val="left"/>
      <w:pPr>
        <w:ind w:left="5760" w:hanging="360"/>
      </w:pPr>
    </w:lvl>
    <w:lvl w:ilvl="8" w:tplc="994458BA">
      <w:start w:val="1"/>
      <w:numFmt w:val="bullet"/>
      <w:lvlText w:val="●"/>
      <w:lvlJc w:val="left"/>
      <w:pPr>
        <w:ind w:left="6480" w:hanging="360"/>
      </w:pPr>
    </w:lvl>
  </w:abstractNum>
  <w:num w:numId="1" w16cid:durableId="615715443">
    <w:abstractNumId w:val="1"/>
    <w:lvlOverride w:ilvl="0">
      <w:startOverride w:val="1"/>
    </w:lvlOverride>
  </w:num>
  <w:num w:numId="2" w16cid:durableId="17217036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EE"/>
    <w:rsid w:val="004420E4"/>
    <w:rsid w:val="004F333E"/>
    <w:rsid w:val="009B42ED"/>
    <w:rsid w:val="00A479EE"/>
    <w:rsid w:val="00CD54A4"/>
    <w:rsid w:val="00D00F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7C7B"/>
  <w15:docId w15:val="{D489CB31-61FC-864E-99AB-30E39B32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2A1A"/>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1313</Words>
  <Characters>8739</Characters>
  <Application>Microsoft Office Word</Application>
  <DocSecurity>0</DocSecurity>
  <Lines>301</Lines>
  <Paragraphs>193</Paragraphs>
  <ScaleCrop>false</ScaleCrop>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Mike Wells</cp:lastModifiedBy>
  <cp:revision>3</cp:revision>
  <dcterms:created xsi:type="dcterms:W3CDTF">2026-06-02T23:04:00Z</dcterms:created>
  <dcterms:modified xsi:type="dcterms:W3CDTF">2026-06-03T15:08:00Z</dcterms:modified>
</cp:coreProperties>
</file>